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____________</w:t>
      </w:r>
      <w:r>
        <w:rPr>
          <w:sz w:val="20"/>
        </w:rPr>
        <w:t xml:space="preserve">___                                                                                                                                              </w:t>
      </w:r>
      <w:r>
        <w:rPr>
          <w:b w:val="false"/>
          <w:bCs/>
          <w:sz w:val="24"/>
        </w:rPr>
        <w:t xml:space="preserve">№</w:t>
      </w:r>
      <w:r>
        <w:rPr>
          <w:sz w:val="20"/>
        </w:rPr>
        <w:t xml:space="preserve">______</w:t>
      </w:r>
      <w:r>
        <w:rPr>
          <w:sz w:val="20"/>
        </w:rPr>
        <w:t xml:space="preserve">___</w:t>
      </w:r>
      <w:r>
        <w:rPr>
          <w:sz w:val="20"/>
        </w:rPr>
        <w:t xml:space="preserve">_</w:t>
      </w:r>
      <w:r/>
    </w:p>
    <w:p>
      <w:pPr>
        <w:pStyle w:val="620"/>
        <w:ind w:left="-567" w:firstLine="0"/>
        <w:jc w:val="center"/>
        <w:rPr>
          <w:b/>
          <w:sz w:val="16"/>
          <w:szCs w:val="16"/>
        </w:rPr>
      </w:pPr>
      <w:r>
        <w:rPr>
          <w:b/>
          <w:sz w:val="20"/>
        </w:rPr>
        <w:t xml:space="preserve">        </w:t>
      </w:r>
      <w:r>
        <w:rPr>
          <w:b/>
          <w:sz w:val="16"/>
          <w:szCs w:val="16"/>
        </w:rPr>
        <w:t xml:space="preserve">с. Кожевниково       Кожевниковского района       Томской области</w:t>
      </w:r>
      <w:r>
        <w:rPr>
          <w:b/>
          <w:sz w:val="16"/>
          <w:szCs w:val="16"/>
        </w:rPr>
      </w:r>
      <w:r/>
    </w:p>
    <w:p>
      <w:pPr>
        <w:pStyle w:val="620"/>
        <w:ind w:left="-567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20"/>
        <w:ind w:left="-567" w:firstLine="0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</w:r>
      <w:r>
        <w:rPr>
          <w:b/>
          <w:color w:val="000000" w:themeColor="text1"/>
          <w:sz w:val="16"/>
          <w:szCs w:val="16"/>
        </w:rPr>
      </w:r>
    </w:p>
    <w:p>
      <w:pPr>
        <w:pStyle w:val="639"/>
        <w:ind w:firstLine="709"/>
        <w:jc w:val="center"/>
        <w:spacing w:after="0" w:afterAutospacing="0" w:before="0" w:beforeAutospacing="0"/>
        <w:shd w:val="clear" w:color="auto" w:fill="FFFFFF"/>
        <w:rPr>
          <w:color w:val="3C3C3C"/>
          <w:sz w:val="24"/>
        </w:rPr>
      </w:pPr>
      <w:r>
        <w:rPr>
          <w:color w:val="000000" w:themeColor="text1"/>
          <w:sz w:val="24"/>
        </w:rPr>
        <w:t xml:space="preserve">Об утверждении</w:t>
      </w:r>
      <w:r>
        <w:rPr>
          <w:color w:val="3C3C3C"/>
          <w:sz w:val="24"/>
        </w:rPr>
        <w:t xml:space="preserve">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Порядка поощрения должностных лиц, замещающих муниципальные должности и должности муниципальной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Кожевниковского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района, деятельность которых способствовала достижению Администрацией 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 наилучших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 показателей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эффективности деятельности органов местного самоуправления муниципальных районов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за 2019 год</w:t>
      </w:r>
      <w:r>
        <w:rPr>
          <w:rFonts w:ascii="Times New Roman" w:hAnsi="Times New Roman" w:cs="Times New Roman"/>
          <w:b w:val="false"/>
          <w:sz w:val="24"/>
          <w:szCs w:val="24"/>
        </w:rPr>
      </w:r>
      <w:r>
        <w:rPr>
          <w:sz w:val="24"/>
        </w:rPr>
      </w:r>
    </w:p>
    <w:p>
      <w:pPr>
        <w:pStyle w:val="639"/>
        <w:ind w:firstLine="709"/>
        <w:spacing w:after="0" w:afterAutospacing="0" w:before="0" w:beforeAutospacing="0"/>
        <w:shd w:val="clear" w:color="auto" w:fill="FFFFFF"/>
        <w:rPr>
          <w:color w:val="3C3C3C"/>
          <w:sz w:val="24"/>
        </w:rPr>
      </w:pPr>
      <w:r>
        <w:rPr>
          <w:color w:val="3C3C3C"/>
          <w:sz w:val="24"/>
        </w:rPr>
        <w:t xml:space="preserve"> </w:t>
      </w:r>
      <w:r>
        <w:rPr>
          <w:sz w:val="24"/>
        </w:rPr>
      </w:r>
    </w:p>
    <w:p>
      <w:pPr>
        <w:pStyle w:val="641"/>
        <w:ind w:firstLine="709"/>
        <w:jc w:val="both"/>
        <w:spacing w:lineRule="auto" w:line="240" w:before="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</w:t>
      </w:r>
      <w:r>
        <w:rPr>
          <w:sz w:val="24"/>
          <w:szCs w:val="24"/>
        </w:rPr>
        <w:t xml:space="preserve">и с постановлением Администрации Томской области от 20.12.2019 № 484а «Об утверждении Правил предоставления и распределения иных межбюджетных трансфертов из областного бюджета местным бюджетам на поощрение муниципальных управленческих команд в 2019 году», распоряжением Администрации Томской области от 20.12.2019 № 422-р-в «О порядке поощрения региональных и муниципальных управленческих команд за достижение показателей деятельности исполнительных органов государственной власти Томской области в 2019 году»</w:t>
      </w:r>
      <w:r>
        <w:rPr>
          <w:sz w:val="24"/>
        </w:rPr>
      </w:r>
    </w:p>
    <w:p>
      <w:pPr>
        <w:pStyle w:val="641"/>
        <w:ind w:firstLine="709"/>
        <w:jc w:val="both"/>
        <w:spacing w:lineRule="auto" w:line="240" w:before="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ПОСТАНОВЛЯЮ:</w:t>
      </w:r>
      <w:r>
        <w:rPr>
          <w:sz w:val="24"/>
        </w:rPr>
      </w:r>
    </w:p>
    <w:p>
      <w:pPr>
        <w:pStyle w:val="641"/>
        <w:ind w:firstLine="709"/>
        <w:jc w:val="both"/>
        <w:spacing w:lineRule="auto" w:line="240" w:before="0"/>
        <w:shd w:val="clear" w:color="auto" w:fill="auto"/>
        <w:tabs>
          <w:tab w:val="left" w:pos="9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Порядок поощрения должностных лиц, замещающих муниципальные должности и должности муниципальной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Кожевниковского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района, деятельность которых способствовала достижению Администрацией 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 наилучших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 показателей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эффективности деятельности органов местного самоуправления муниципальных районов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за 2019 год</w:t>
      </w:r>
      <w:r>
        <w:rPr>
          <w:sz w:val="24"/>
          <w:szCs w:val="24"/>
        </w:rPr>
        <w:t xml:space="preserve"> согласно приложению к настоящему постановлению.</w:t>
      </w:r>
      <w:r/>
    </w:p>
    <w:p>
      <w:pPr>
        <w:pStyle w:val="641"/>
        <w:ind w:firstLine="709"/>
        <w:jc w:val="both"/>
        <w:spacing w:lineRule="auto" w:line="240" w:before="0"/>
        <w:shd w:val="clear" w:color="auto" w:fill="auto"/>
        <w:tabs>
          <w:tab w:val="left" w:pos="9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подписания.</w:t>
      </w:r>
      <w:r/>
    </w:p>
    <w:p>
      <w:pPr>
        <w:pStyle w:val="641"/>
        <w:ind w:firstLine="709"/>
        <w:jc w:val="both"/>
        <w:spacing w:lineRule="auto" w:line="240" w:before="0"/>
        <w:shd w:val="clear" w:color="auto" w:fill="auto"/>
        <w:tabs>
          <w:tab w:val="left" w:pos="9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Разместить настоящее постановление на официальном сайте органов местного самоуправления Кожевниковского района.</w:t>
      </w:r>
      <w:r>
        <w:rPr>
          <w:sz w:val="24"/>
        </w:rPr>
      </w:r>
    </w:p>
    <w:p>
      <w:pPr>
        <w:pStyle w:val="641"/>
        <w:ind w:firstLine="709"/>
        <w:jc w:val="both"/>
        <w:spacing w:lineRule="auto" w:line="240" w:before="0"/>
        <w:shd w:val="clear" w:color="auto" w:fill="auto"/>
        <w:tabs>
          <w:tab w:val="left" w:pos="9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постановления оставляю за собой.</w:t>
      </w:r>
      <w:r>
        <w:rPr>
          <w:sz w:val="24"/>
        </w:rPr>
      </w:r>
    </w:p>
    <w:p>
      <w:pPr>
        <w:pStyle w:val="620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</w:p>
    <w:p>
      <w:pPr>
        <w:pStyle w:val="620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>
        <w:rPr>
          <w:sz w:val="24"/>
        </w:rPr>
      </w:r>
    </w:p>
    <w:p>
      <w:pPr>
        <w:pStyle w:val="6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района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А.А. Малолетко</w:t>
      </w:r>
      <w:r>
        <w:rPr>
          <w:sz w:val="24"/>
        </w:rPr>
      </w:r>
    </w:p>
    <w:p>
      <w:pPr>
        <w:pStyle w:val="6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финансов</w:t>
            </w:r>
            <w:r>
              <w:rPr>
                <w:sz w:val="24"/>
              </w:rPr>
            </w:r>
          </w:p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 О.Л. Вильт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0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«___»_________ 2019</w:t>
            </w:r>
            <w:r>
              <w:rPr>
                <w:sz w:val="24"/>
              </w:rPr>
              <w:t xml:space="preserve">г.</w:t>
            </w: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Главный бухгалтер отдела бюджетного учета и отчетности</w:t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_______________ Л.В. Лунева</w:t>
            </w:r>
            <w:r>
              <w:rPr>
                <w:sz w:val="24"/>
              </w:rPr>
            </w:r>
          </w:p>
          <w:p>
            <w:pPr>
              <w:pStyle w:val="620"/>
              <w:ind w:firstLine="0"/>
              <w:jc w:val="both"/>
            </w:pPr>
            <w:r>
              <w:rPr>
                <w:sz w:val="24"/>
              </w:rPr>
              <w:t xml:space="preserve">«___»_________ 2019</w:t>
            </w:r>
            <w:r>
              <w:rPr>
                <w:sz w:val="24"/>
              </w:rPr>
              <w:t xml:space="preserve">г.</w:t>
            </w: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vMerge w:val="restart"/>
            <w:textDirection w:val="lrTb"/>
            <w:noWrap w:val="false"/>
          </w:tcPr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Управляющий делами</w:t>
            </w:r>
            <w:r>
              <w:rPr>
                <w:sz w:val="24"/>
              </w:rPr>
            </w:r>
          </w:p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Администрации района</w:t>
            </w:r>
            <w:r/>
          </w:p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 И.А. Бирюкова</w:t>
            </w:r>
            <w:r/>
          </w:p>
          <w:p>
            <w:pPr>
              <w:pStyle w:val="6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«___»_________ 2019</w:t>
            </w:r>
            <w:r>
              <w:rPr>
                <w:sz w:val="24"/>
              </w:rPr>
              <w:t xml:space="preserve">г.</w:t>
            </w:r>
            <w:r/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6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firstLine="0"/>
        <w:jc w:val="both"/>
        <w:tabs>
          <w:tab w:val="left" w:pos="235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620"/>
        <w:ind w:firstLine="0"/>
        <w:jc w:val="both"/>
        <w:tabs>
          <w:tab w:val="left" w:pos="235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0"/>
        </w:rPr>
        <w:t xml:space="preserve">В.И. Савельева</w:t>
      </w:r>
      <w:r/>
    </w:p>
    <w:p>
      <w:pPr>
        <w:pStyle w:val="620"/>
        <w:ind w:firstLine="0"/>
        <w:jc w:val="both"/>
        <w:rPr>
          <w:sz w:val="20"/>
        </w:rPr>
      </w:pPr>
      <w:r>
        <w:rPr>
          <w:sz w:val="20"/>
        </w:rPr>
        <w:t xml:space="preserve">(838244) 22088</w:t>
      </w:r>
      <w:r/>
    </w:p>
    <w:p>
      <w:pPr>
        <w:pStyle w:val="620"/>
        <w:ind w:firstLine="0"/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0"/>
        <w:ind w:firstLine="0"/>
        <w:jc w:val="right"/>
        <w:rPr>
          <w:sz w:val="24"/>
        </w:rPr>
      </w:pPr>
      <w:r>
        <w:rPr>
          <w:sz w:val="24"/>
        </w:rPr>
        <w:t xml:space="preserve">Приложение </w:t>
      </w:r>
      <w:r/>
    </w:p>
    <w:p>
      <w:pPr>
        <w:pStyle w:val="620"/>
        <w:ind w:firstLine="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/>
    </w:p>
    <w:p>
      <w:pPr>
        <w:pStyle w:val="620"/>
        <w:ind w:firstLine="0"/>
        <w:jc w:val="right"/>
        <w:rPr>
          <w:sz w:val="24"/>
        </w:rPr>
      </w:pPr>
      <w:r>
        <w:rPr>
          <w:sz w:val="24"/>
        </w:rPr>
        <w:t xml:space="preserve">Кожевниковского района</w:t>
      </w:r>
      <w:r>
        <w:rPr>
          <w:sz w:val="24"/>
        </w:rPr>
      </w:r>
    </w:p>
    <w:p>
      <w:pPr>
        <w:pStyle w:val="620"/>
        <w:ind w:firstLine="0"/>
        <w:jc w:val="right"/>
        <w:rPr>
          <w:sz w:val="24"/>
        </w:rPr>
      </w:pPr>
      <w:r>
        <w:rPr>
          <w:sz w:val="24"/>
        </w:rPr>
        <w:t xml:space="preserve">от _______________ № __________</w:t>
      </w:r>
      <w:r>
        <w:rPr>
          <w:sz w:val="24"/>
        </w:rPr>
      </w:r>
    </w:p>
    <w:p>
      <w:pPr>
        <w:pStyle w:val="620"/>
        <w:ind w:firstLine="0"/>
        <w:jc w:val="righ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1_806"/>
        <w:jc w:val="center"/>
        <w:spacing w:lineRule="auto" w:line="240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sz w:val="24"/>
        </w:rPr>
      </w:r>
      <w:r>
        <w:rPr>
          <w:sz w:val="24"/>
        </w:rPr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Порядок </w:t>
      </w:r>
      <w:r/>
    </w:p>
    <w:p>
      <w:pPr>
        <w:pStyle w:val="1_806"/>
        <w:jc w:val="center"/>
        <w:spacing w:lineRule="auto" w:line="240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поощрения должностных лиц, замещающих муниципальные должности и должности муниципальной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района, деятельность которых способствовала достижению Администрацией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 наилучших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 показателей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эффективности деятельности органов местного самоуправления муниципальных районов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за 2019 год</w:t>
      </w:r>
      <w:r>
        <w:rPr>
          <w:rFonts w:ascii="Times New Roman" w:hAnsi="Times New Roman" w:cs="Times New Roman"/>
          <w:b w:val="false"/>
          <w:sz w:val="24"/>
          <w:szCs w:val="24"/>
        </w:rPr>
      </w:r>
      <w:r/>
    </w:p>
    <w:p>
      <w:pPr>
        <w:pStyle w:val="1_806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false"/>
          <w:sz w:val="24"/>
          <w:szCs w:val="24"/>
        </w:rPr>
      </w:r>
      <w:r>
        <w:rPr>
          <w:rFonts w:ascii="Times New Roman" w:hAnsi="Times New Roman" w:cs="Times New Roman"/>
          <w:b w:val="false"/>
          <w:sz w:val="24"/>
          <w:szCs w:val="24"/>
        </w:rPr>
      </w:r>
      <w:r/>
    </w:p>
    <w:p>
      <w:pPr>
        <w:pStyle w:val="1_806"/>
        <w:numPr>
          <w:ilvl w:val="0"/>
          <w:numId w:val="33"/>
        </w:numPr>
        <w:ind w:left="0" w:right="0" w:firstLine="709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Д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олжностны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м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ам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, замещающи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м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муниципальные должности и должности муниципальной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района, деятельность которых способствовала достижению Администрацией Кожевниковского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района наилучших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показателей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оценки эффективности деятельности органов местного самоуправления муниципальных районов за 2019 год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выплачивается денежное поощрение 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за счет средств </w:t>
      </w:r>
      <w:r>
        <w:rPr>
          <w:rFonts w:ascii="Times New Roman" w:hAnsi="Times New Roman"/>
          <w:b w:val="false"/>
          <w:sz w:val="24"/>
          <w:szCs w:val="24"/>
        </w:rPr>
        <w:t xml:space="preserve">иных межбюджетных трансфертов из областного бюджета бюджетам муниципальных образований Томской области на поощрение муниципальных управленческих команд</w:t>
      </w:r>
      <w:r>
        <w:rPr>
          <w:rFonts w:ascii="Times New Roman" w:hAnsi="Times New Roman"/>
          <w:b w:val="false"/>
          <w:sz w:val="24"/>
          <w:szCs w:val="24"/>
        </w:rPr>
        <w:t xml:space="preserve">.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1_806"/>
        <w:numPr>
          <w:ilvl w:val="0"/>
          <w:numId w:val="33"/>
        </w:num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Поощрение выплачивается лицам, замещающим муниципальные должности, главные, ведущие, старшие, младшие должности муниципальной службы в Администрации </w:t>
      </w:r>
      <w:r>
        <w:rPr>
          <w:rFonts w:ascii="Times New Roman" w:hAnsi="Times New Roman"/>
          <w:b w:val="false"/>
          <w:sz w:val="24"/>
          <w:szCs w:val="24"/>
        </w:rPr>
        <w:t xml:space="preserve">Кожевниковского</w:t>
      </w:r>
      <w:r>
        <w:rPr>
          <w:rFonts w:ascii="Times New Roman" w:hAnsi="Times New Roman"/>
          <w:b w:val="false"/>
          <w:sz w:val="24"/>
          <w:szCs w:val="24"/>
        </w:rPr>
        <w:t xml:space="preserve"> района и её структурных подразделениях.</w:t>
      </w:r>
      <w:r>
        <w:rPr>
          <w:rFonts w:ascii="Times New Roman" w:hAnsi="Times New Roman" w:cs="Times New Roman"/>
          <w:b w:val="false"/>
          <w:sz w:val="24"/>
          <w:szCs w:val="24"/>
        </w:rPr>
      </w:r>
      <w:r/>
    </w:p>
    <w:p>
      <w:pPr>
        <w:pStyle w:val="466"/>
        <w:numPr>
          <w:ilvl w:val="0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поощрение  выплачивается на основании распоряжения Администрации Кожевниковского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numPr>
          <w:ilvl w:val="0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распоряжения  о выплате </w:t>
      </w:r>
      <w:r>
        <w:rPr>
          <w:rFonts w:ascii="Times New Roman" w:hAnsi="Times New Roman" w:cs="Times New Roman"/>
          <w:sz w:val="24"/>
          <w:szCs w:val="24"/>
        </w:rPr>
        <w:t xml:space="preserve">денежного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отделом бюджетного учета и отчетности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при наличии соответствующего поручения Главы Кожевниковского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numPr>
          <w:ilvl w:val="0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поощрение выплачивается при соблюдении следующих условий: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numPr>
          <w:ilvl w:val="1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Замещение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должности, указанной в п.2 наст</w:t>
      </w:r>
      <w:r>
        <w:rPr>
          <w:rFonts w:ascii="Times New Roman" w:hAnsi="Times New Roman" w:cs="Times New Roman"/>
          <w:sz w:val="24"/>
          <w:szCs w:val="24"/>
        </w:rPr>
        <w:t xml:space="preserve">оящего Порядка в 2019 году: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numPr>
          <w:ilvl w:val="1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на момент назначения денежного поощрения неснятого дисциплинарного взыскания.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numPr>
          <w:ilvl w:val="0"/>
          <w:numId w:val="33"/>
        </w:numPr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поощрение выплачивается должностным лицам, деятельность которых способствовала достижению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оложительн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</w:t>
      </w:r>
      <w:r>
        <w:rPr>
          <w:rFonts w:ascii="Times New Roman" w:hAnsi="Times New Roman" w:cs="Times New Roman"/>
          <w:sz w:val="24"/>
          <w:szCs w:val="24"/>
        </w:rPr>
        <w:t xml:space="preserve"> показателям оценки эффективности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установленны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28.04.2018 № 607 </w:t>
      </w:r>
      <w:r>
        <w:rPr>
          <w:rFonts w:ascii="Times New Roman" w:hAnsi="Times New Roman"/>
          <w:sz w:val="24"/>
          <w:szCs w:val="24"/>
        </w:rPr>
        <w:br/>
        <w:t xml:space="preserve">«Об оценке эффективности деятельности органов местного самоуправления городских округов и муниципальных районов», за </w:t>
      </w:r>
      <w:r>
        <w:rPr>
          <w:rFonts w:ascii="Times New Roman" w:hAnsi="Times New Roman" w:cs="Times New Roman"/>
          <w:sz w:val="24"/>
          <w:szCs w:val="24"/>
        </w:rPr>
        <w:t xml:space="preserve">2019 год к предыдущему году: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Экономическое развитие: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</w:t>
      </w:r>
      <w:r>
        <w:rPr>
          <w:rFonts w:ascii="Times New Roman" w:hAnsi="Times New Roman" w:cs="Times New Roman"/>
          <w:sz w:val="24"/>
          <w:szCs w:val="24"/>
        </w:rPr>
        <w:t xml:space="preserve">и средних предприятий в среднесписочной численности работников (без внешних совместителей) всех предприятий и организаций;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общем их числе;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работников, руб.: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крупных и средних предприятий и некоммерческих организаций;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дошкольных образовательных учреждений;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общеобразовательных учреждений;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учителей муниципальных общеобразовательных учреждений;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образование: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Жилищное строительство и обеспечение граждан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- всего, в том числе введенная в действие за один год,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не завершенного в установленные сроки строительства, осуществляемого за </w:t>
      </w:r>
      <w:r>
        <w:rPr>
          <w:rFonts w:ascii="Times New Roman" w:hAnsi="Times New Roman" w:cs="Times New Roman"/>
          <w:sz w:val="24"/>
          <w:szCs w:val="24"/>
        </w:rPr>
        <w:t xml:space="preserve">счет средств бюджета городского округа (муниципального района)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деятельностью органов местного самоуправления городского округа (муниципального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6"/>
        <w:ind w:left="0" w:right="0" w:firstLine="709"/>
        <w:jc w:val="both"/>
        <w:spacing w:lineRule="auto" w:line="240"/>
        <w:widowControl w:val="off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тепловой энергии  многоквартирных</w:t>
      </w:r>
      <w:r>
        <w:rPr>
          <w:sz w:val="24"/>
        </w:rPr>
        <w:t xml:space="preserve"> домах.</w:t>
      </w:r>
      <w:r>
        <w:rPr>
          <w:sz w:val="24"/>
        </w:rPr>
      </w:r>
      <w:r>
        <w:rPr>
          <w:sz w:val="24"/>
        </w:rPr>
      </w:r>
    </w:p>
    <w:p>
      <w:pPr>
        <w:pStyle w:val="620"/>
        <w:ind w:left="0" w:right="0" w:firstLine="709"/>
        <w:jc w:val="center"/>
        <w:spacing w:lineRule="auto" w:line="240"/>
        <w:rPr>
          <w:sz w:val="24"/>
        </w:rPr>
      </w:pPr>
      <w:r/>
    </w:p>
    <w:sectPr>
      <w:headerReference w:type="even" r:id="rId8"/>
      <w:headerReference w:type="first" r:id="rId9"/>
      <w:footerReference w:type="first" r:id="rId10"/>
      <w:footnotePr/>
      <w:type w:val="continuous"/>
      <w:pgSz w:w="11907" w:h="16840" w:orient="portrait"/>
      <w:pgMar w:top="1418" w:right="851" w:bottom="1134" w:left="1701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8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7"/>
      <w:rPr>
        <w:rStyle w:val="629"/>
      </w:rPr>
      <w:framePr w:wrap="around" w:vAnchor="text" w:hAnchor="margin" w:xAlign="center" w:y="1"/>
    </w:pPr>
    <w:r>
      <w:rPr>
        <w:rStyle w:val="629"/>
      </w:rPr>
      <w:fldChar w:fldCharType="begin"/>
    </w:r>
    <w:r>
      <w:rPr>
        <w:rStyle w:val="629"/>
      </w:rPr>
      <w:instrText xml:space="preserve">PAGE  </w:instrText>
    </w:r>
    <w:r>
      <w:rPr>
        <w:rStyle w:val="629"/>
      </w:rPr>
      <w:fldChar w:fldCharType="separate"/>
    </w:r>
    <w:r>
      <w:rPr>
        <w:rStyle w:val="629"/>
      </w:rPr>
      <w:t xml:space="preserve">1</w:t>
    </w:r>
    <w:r>
      <w:rPr>
        <w:rStyle w:val="629"/>
      </w:rPr>
      <w:fldChar w:fldCharType="end"/>
    </w:r>
    <w:r>
      <w:rPr>
        <w:rStyle w:val="629"/>
      </w:rPr>
    </w:r>
    <w:r/>
  </w:p>
  <w:p>
    <w:pPr>
      <w:pStyle w:val="6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7"/>
      <w:ind w:firstLine="0"/>
      <w:jc w:val="left"/>
      <w:rPr>
        <w:bCs/>
      </w:rPr>
    </w:pPr>
    <w:r>
      <w:t xml:space="preserve">                                        </w:t>
    </w:r>
    <w:r>
      <w:t xml:space="preserve">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>
      <w:rPr>
        <w:b w:val="false"/>
        <w:sz w:val="32"/>
      </w:rPr>
      <w:t xml:space="preserve">  </w:t>
    </w:r>
    <w:r>
      <w:rPr>
        <w:b w:val="false"/>
        <w:sz w:val="32"/>
      </w:rPr>
      <w:t xml:space="preserve">      </w:t>
    </w:r>
    <w:r>
      <w:rPr>
        <w:b w:val="false"/>
        <w:sz w:val="32"/>
      </w:rPr>
      <w:t xml:space="preserve">                           </w:t>
    </w:r>
    <w:r>
      <w:rPr>
        <w:bCs/>
      </w:rPr>
    </w:r>
    <w:r/>
  </w:p>
  <w:p>
    <w:pPr>
      <w:pStyle w:val="627"/>
      <w:ind w:firstLine="0"/>
      <w:spacing w:lineRule="exact" w:line="240" w:after="120"/>
      <w:rPr>
        <w:bCs/>
      </w:rPr>
    </w:pPr>
    <w:r>
      <w:rPr>
        <w:bCs/>
      </w:rPr>
      <w:t xml:space="preserve">Администрация</w:t>
    </w:r>
    <w:r>
      <w:rPr>
        <w:bCs/>
      </w:rPr>
      <w:t xml:space="preserve"> </w:t>
    </w:r>
    <w:r>
      <w:rPr>
        <w:bCs/>
      </w:rPr>
      <w:t xml:space="preserve">  кожевниковского   района</w:t>
    </w:r>
    <w:r>
      <w:rPr>
        <w:bCs/>
      </w:rPr>
    </w:r>
    <w:r/>
  </w:p>
  <w:p>
    <w:pPr>
      <w:pStyle w:val="627"/>
      <w:ind w:firstLine="0"/>
      <w:spacing w:lineRule="exact" w:line="240" w:after="120"/>
      <w:rPr>
        <w:bCs/>
      </w:rPr>
    </w:pPr>
    <w:r>
      <w:rPr>
        <w:bCs/>
      </w:rPr>
      <w:t xml:space="preserve">постановление</w:t>
    </w:r>
    <w:r>
      <w:rPr>
        <w:bCs/>
      </w:rPr>
    </w:r>
    <w:r/>
  </w:p>
  <w:p>
    <w:pPr>
      <w:pStyle w:val="627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0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440" w:hanging="360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2160" w:hanging="360"/>
        <w:tabs>
          <w:tab w:val="left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880" w:hanging="180"/>
        <w:tabs>
          <w:tab w:val="left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600" w:hanging="360"/>
        <w:tabs>
          <w:tab w:val="left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4320" w:hanging="360"/>
        <w:tabs>
          <w:tab w:val="left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5040" w:hanging="180"/>
        <w:tabs>
          <w:tab w:val="left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760" w:hanging="360"/>
        <w:tabs>
          <w:tab w:val="left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480" w:hanging="360"/>
        <w:tabs>
          <w:tab w:val="left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7200" w:hanging="180"/>
        <w:tabs>
          <w:tab w:val="left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620"/>
        <w:ind w:left="1429" w:hanging="360"/>
        <w:tabs>
          <w:tab w:val="left" w:pos="1429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0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20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20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20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 "/>
      <w:legacy w:legacy="1" w:legacyIndent="0" w:legacySpace="0"/>
      <w:lvlJc w:val="left"/>
      <w:pPr>
        <w:pStyle w:val="620"/>
        <w:ind w:left="499" w:hanging="283"/>
      </w:pPr>
      <w:rPr>
        <w:rFonts w:ascii="Times New Roman" w:hAnsi="Times New Roman"/>
        <w:b w:val="false"/>
        <w:i w:val="false"/>
        <w:strike w:val="false"/>
        <w:dstrike w:val="false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620"/>
        <w:ind w:left="499" w:hanging="283"/>
      </w:pPr>
      <w:rPr>
        <w:rFonts w:ascii="Times New Roman" w:hAnsi="Times New Roman"/>
        <w:b w:val="false"/>
        <w:i w:val="false"/>
        <w:strike w:val="false"/>
        <w:dstrike w:val="false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4"/>
        <w:position w:val="0"/>
        <w:sz w:val="28"/>
        <w:szCs w:val="28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20"/>
      </w:pPr>
    </w:lvl>
    <w:lvl w:ilvl="2">
      <w:start w:val="0"/>
      <w:numFmt w:val="decimal"/>
      <w:isLgl w:val="false"/>
      <w:suff w:val="tab"/>
      <w:lvlText w:val=""/>
      <w:lvlJc w:val="left"/>
      <w:pPr>
        <w:pStyle w:val="620"/>
      </w:pPr>
    </w:lvl>
    <w:lvl w:ilvl="3">
      <w:start w:val="0"/>
      <w:numFmt w:val="decimal"/>
      <w:isLgl w:val="false"/>
      <w:suff w:val="tab"/>
      <w:lvlText w:val=""/>
      <w:lvlJc w:val="left"/>
      <w:pPr>
        <w:pStyle w:val="620"/>
      </w:pPr>
    </w:lvl>
    <w:lvl w:ilvl="4">
      <w:start w:val="0"/>
      <w:numFmt w:val="decimal"/>
      <w:isLgl w:val="false"/>
      <w:suff w:val="tab"/>
      <w:lvlText w:val=""/>
      <w:lvlJc w:val="left"/>
      <w:pPr>
        <w:pStyle w:val="620"/>
      </w:pPr>
    </w:lvl>
    <w:lvl w:ilvl="5">
      <w:start w:val="0"/>
      <w:numFmt w:val="decimal"/>
      <w:isLgl w:val="false"/>
      <w:suff w:val="tab"/>
      <w:lvlText w:val=""/>
      <w:lvlJc w:val="left"/>
      <w:pPr>
        <w:pStyle w:val="620"/>
      </w:pPr>
    </w:lvl>
    <w:lvl w:ilvl="6">
      <w:start w:val="0"/>
      <w:numFmt w:val="decimal"/>
      <w:isLgl w:val="false"/>
      <w:suff w:val="tab"/>
      <w:lvlText w:val=""/>
      <w:lvlJc w:val="left"/>
      <w:pPr>
        <w:pStyle w:val="620"/>
      </w:pPr>
    </w:lvl>
    <w:lvl w:ilvl="7">
      <w:start w:val="0"/>
      <w:numFmt w:val="decimal"/>
      <w:isLgl w:val="false"/>
      <w:suff w:val="tab"/>
      <w:lvlText w:val=""/>
      <w:lvlJc w:val="left"/>
      <w:pPr>
        <w:pStyle w:val="620"/>
      </w:pPr>
    </w:lvl>
    <w:lvl w:ilvl="8">
      <w:start w:val="0"/>
      <w:numFmt w:val="decimal"/>
      <w:isLgl w:val="false"/>
      <w:suff w:val="tab"/>
      <w:lvlText w:val=""/>
      <w:lvlJc w:val="left"/>
      <w:pPr>
        <w:pStyle w:val="62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424" w:hanging="360"/>
        <w:tabs>
          <w:tab w:val="left" w:pos="142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2144" w:hanging="360"/>
        <w:tabs>
          <w:tab w:val="left" w:pos="214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864" w:hanging="180"/>
        <w:tabs>
          <w:tab w:val="left" w:pos="286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584" w:hanging="360"/>
        <w:tabs>
          <w:tab w:val="left" w:pos="358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4304" w:hanging="360"/>
        <w:tabs>
          <w:tab w:val="left" w:pos="430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5024" w:hanging="180"/>
        <w:tabs>
          <w:tab w:val="left" w:pos="502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744" w:hanging="360"/>
        <w:tabs>
          <w:tab w:val="left" w:pos="574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464" w:hanging="360"/>
        <w:tabs>
          <w:tab w:val="left" w:pos="646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7184" w:hanging="180"/>
        <w:tabs>
          <w:tab w:val="left" w:pos="7184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20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620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20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84" w:hanging="360"/>
        <w:tabs>
          <w:tab w:val="left" w:pos="7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504" w:hanging="360"/>
        <w:tabs>
          <w:tab w:val="left" w:pos="150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224" w:hanging="180"/>
        <w:tabs>
          <w:tab w:val="left" w:pos="222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944" w:hanging="360"/>
        <w:tabs>
          <w:tab w:val="left" w:pos="294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64" w:hanging="360"/>
        <w:tabs>
          <w:tab w:val="left" w:pos="366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84" w:hanging="180"/>
        <w:tabs>
          <w:tab w:val="left" w:pos="438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104" w:hanging="360"/>
        <w:tabs>
          <w:tab w:val="left" w:pos="510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824" w:hanging="360"/>
        <w:tabs>
          <w:tab w:val="left" w:pos="582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544" w:hanging="180"/>
        <w:tabs>
          <w:tab w:val="left" w:pos="6544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97" w:hanging="360"/>
        <w:tabs>
          <w:tab w:val="left" w:pos="79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517" w:hanging="360"/>
        <w:tabs>
          <w:tab w:val="left" w:pos="151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237" w:hanging="180"/>
        <w:tabs>
          <w:tab w:val="left" w:pos="223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957" w:hanging="360"/>
        <w:tabs>
          <w:tab w:val="left" w:pos="295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77" w:hanging="360"/>
        <w:tabs>
          <w:tab w:val="left" w:pos="367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97" w:hanging="180"/>
        <w:tabs>
          <w:tab w:val="left" w:pos="439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117" w:hanging="360"/>
        <w:tabs>
          <w:tab w:val="left" w:pos="511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837" w:hanging="360"/>
        <w:tabs>
          <w:tab w:val="left" w:pos="583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557" w:hanging="180"/>
        <w:tabs>
          <w:tab w:val="left" w:pos="655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0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20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0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0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0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0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0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0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0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0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4276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7832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0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4"/>
        <w:position w:val="0"/>
        <w:sz w:val="24"/>
        <w:szCs w:val="24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20"/>
      </w:pPr>
    </w:lvl>
    <w:lvl w:ilvl="2">
      <w:start w:val="0"/>
      <w:numFmt w:val="decimal"/>
      <w:isLgl w:val="false"/>
      <w:suff w:val="tab"/>
      <w:lvlText w:val=""/>
      <w:lvlJc w:val="left"/>
      <w:pPr>
        <w:pStyle w:val="620"/>
      </w:pPr>
    </w:lvl>
    <w:lvl w:ilvl="3">
      <w:start w:val="0"/>
      <w:numFmt w:val="decimal"/>
      <w:isLgl w:val="false"/>
      <w:suff w:val="tab"/>
      <w:lvlText w:val=""/>
      <w:lvlJc w:val="left"/>
      <w:pPr>
        <w:pStyle w:val="620"/>
      </w:pPr>
    </w:lvl>
    <w:lvl w:ilvl="4">
      <w:start w:val="0"/>
      <w:numFmt w:val="decimal"/>
      <w:isLgl w:val="false"/>
      <w:suff w:val="tab"/>
      <w:lvlText w:val=""/>
      <w:lvlJc w:val="left"/>
      <w:pPr>
        <w:pStyle w:val="620"/>
      </w:pPr>
    </w:lvl>
    <w:lvl w:ilvl="5">
      <w:start w:val="0"/>
      <w:numFmt w:val="decimal"/>
      <w:isLgl w:val="false"/>
      <w:suff w:val="tab"/>
      <w:lvlText w:val=""/>
      <w:lvlJc w:val="left"/>
      <w:pPr>
        <w:pStyle w:val="620"/>
      </w:pPr>
    </w:lvl>
    <w:lvl w:ilvl="6">
      <w:start w:val="0"/>
      <w:numFmt w:val="decimal"/>
      <w:isLgl w:val="false"/>
      <w:suff w:val="tab"/>
      <w:lvlText w:val=""/>
      <w:lvlJc w:val="left"/>
      <w:pPr>
        <w:pStyle w:val="620"/>
      </w:pPr>
    </w:lvl>
    <w:lvl w:ilvl="7">
      <w:start w:val="0"/>
      <w:numFmt w:val="decimal"/>
      <w:isLgl w:val="false"/>
      <w:suff w:val="tab"/>
      <w:lvlText w:val=""/>
      <w:lvlJc w:val="left"/>
      <w:pPr>
        <w:pStyle w:val="620"/>
      </w:pPr>
    </w:lvl>
    <w:lvl w:ilvl="8">
      <w:start w:val="0"/>
      <w:numFmt w:val="decimal"/>
      <w:isLgl w:val="false"/>
      <w:suff w:val="tab"/>
      <w:lvlText w:val=""/>
      <w:lvlJc w:val="left"/>
      <w:pPr>
        <w:pStyle w:val="620"/>
      </w:p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620"/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720" w:hanging="360"/>
      </w:pPr>
      <w:rPr>
        <w:rFonts w:ascii="Times New Roman" w:hAnsi="Times New Roman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720" w:hanging="360"/>
      </w:pPr>
      <w:rPr>
        <w:rFonts w:ascii="Times New Roman" w:hAnsi="Times New Roman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18"/>
  </w:num>
  <w:num w:numId="8">
    <w:abstractNumId w:val="24"/>
  </w:num>
  <w:num w:numId="9">
    <w:abstractNumId w:val="15"/>
  </w:num>
  <w:num w:numId="10">
    <w:abstractNumId w:val="5"/>
  </w:num>
  <w:num w:numId="11">
    <w:abstractNumId w:val="7"/>
  </w:num>
  <w:num w:numId="12">
    <w:abstractNumId w:val="22"/>
  </w:num>
  <w:num w:numId="13">
    <w:abstractNumId w:val="19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13"/>
  </w:num>
  <w:num w:numId="21">
    <w:abstractNumId w:val="17"/>
  </w:num>
  <w:num w:numId="22">
    <w:abstractNumId w:val="21"/>
  </w:num>
  <w:num w:numId="23">
    <w:abstractNumId w:val="20"/>
  </w:num>
  <w:num w:numId="24">
    <w:abstractNumId w:val="1"/>
  </w:num>
  <w:num w:numId="25">
    <w:abstractNumId w:val="23"/>
  </w:num>
  <w:num w:numId="26">
    <w:abstractNumId w:val="12"/>
  </w:num>
  <w:num w:numId="27">
    <w:abstractNumId w:val="25"/>
  </w:num>
  <w:num w:numId="28">
    <w:abstractNumId w:val="26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8">
    <w:name w:val="Heading 1"/>
    <w:link w:val="4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9">
    <w:name w:val="Heading 1 Char"/>
    <w:link w:val="448"/>
    <w:uiPriority w:val="9"/>
    <w:rPr>
      <w:rFonts w:ascii="Arial" w:hAnsi="Arial" w:cs="Arial" w:eastAsia="Arial"/>
      <w:sz w:val="40"/>
      <w:szCs w:val="40"/>
    </w:rPr>
  </w:style>
  <w:style w:type="paragraph" w:styleId="450">
    <w:name w:val="Heading 2"/>
    <w:link w:val="4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1">
    <w:name w:val="Heading 2 Char"/>
    <w:link w:val="450"/>
    <w:uiPriority w:val="9"/>
    <w:rPr>
      <w:rFonts w:ascii="Arial" w:hAnsi="Arial" w:cs="Arial" w:eastAsia="Arial"/>
      <w:sz w:val="34"/>
    </w:rPr>
  </w:style>
  <w:style w:type="paragraph" w:styleId="452">
    <w:name w:val="Heading 3"/>
    <w:link w:val="4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3">
    <w:name w:val="Heading 3 Char"/>
    <w:link w:val="452"/>
    <w:uiPriority w:val="9"/>
    <w:rPr>
      <w:rFonts w:ascii="Arial" w:hAnsi="Arial" w:cs="Arial" w:eastAsia="Arial"/>
      <w:sz w:val="30"/>
      <w:szCs w:val="30"/>
    </w:rPr>
  </w:style>
  <w:style w:type="paragraph" w:styleId="454">
    <w:name w:val="Heading 4"/>
    <w:link w:val="4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5">
    <w:name w:val="Heading 4 Char"/>
    <w:link w:val="454"/>
    <w:uiPriority w:val="9"/>
    <w:rPr>
      <w:rFonts w:ascii="Arial" w:hAnsi="Arial" w:cs="Arial" w:eastAsia="Arial"/>
      <w:b/>
      <w:bCs/>
      <w:sz w:val="26"/>
      <w:szCs w:val="26"/>
    </w:rPr>
  </w:style>
  <w:style w:type="paragraph" w:styleId="456">
    <w:name w:val="Heading 5"/>
    <w:link w:val="4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7">
    <w:name w:val="Heading 5 Char"/>
    <w:link w:val="456"/>
    <w:uiPriority w:val="9"/>
    <w:rPr>
      <w:rFonts w:ascii="Arial" w:hAnsi="Arial" w:cs="Arial" w:eastAsia="Arial"/>
      <w:b/>
      <w:bCs/>
      <w:sz w:val="24"/>
      <w:szCs w:val="24"/>
    </w:rPr>
  </w:style>
  <w:style w:type="paragraph" w:styleId="458">
    <w:name w:val="Heading 6"/>
    <w:link w:val="4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9">
    <w:name w:val="Heading 6 Char"/>
    <w:link w:val="458"/>
    <w:uiPriority w:val="9"/>
    <w:rPr>
      <w:rFonts w:ascii="Arial" w:hAnsi="Arial" w:cs="Arial" w:eastAsia="Arial"/>
      <w:b/>
      <w:bCs/>
      <w:sz w:val="22"/>
      <w:szCs w:val="22"/>
    </w:rPr>
  </w:style>
  <w:style w:type="paragraph" w:styleId="460">
    <w:name w:val="Heading 7"/>
    <w:link w:val="4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1">
    <w:name w:val="Heading 7 Char"/>
    <w:link w:val="4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2">
    <w:name w:val="Heading 8"/>
    <w:link w:val="4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3">
    <w:name w:val="Heading 8 Char"/>
    <w:link w:val="462"/>
    <w:uiPriority w:val="9"/>
    <w:rPr>
      <w:rFonts w:ascii="Arial" w:hAnsi="Arial" w:cs="Arial" w:eastAsia="Arial"/>
      <w:i/>
      <w:iCs/>
      <w:sz w:val="22"/>
      <w:szCs w:val="22"/>
    </w:rPr>
  </w:style>
  <w:style w:type="paragraph" w:styleId="464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5">
    <w:name w:val="Heading 9 Char"/>
    <w:link w:val="464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qFormat/>
    <w:uiPriority w:val="34"/>
    <w:pPr>
      <w:contextualSpacing w:val="true"/>
      <w:ind w:left="720"/>
    </w:p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link w:val="476"/>
    <w:uiPriority w:val="99"/>
  </w:style>
  <w:style w:type="paragraph" w:styleId="478">
    <w:name w:val="Footer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link w:val="478"/>
    <w:uiPriority w:val="99"/>
  </w:style>
  <w:style w:type="table" w:styleId="48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ind w:left="0" w:right="0" w:firstLine="0"/>
      <w:spacing w:after="57"/>
    </w:pPr>
  </w:style>
  <w:style w:type="paragraph" w:styleId="611">
    <w:name w:val="toc 2"/>
    <w:uiPriority w:val="39"/>
    <w:unhideWhenUsed/>
    <w:pPr>
      <w:ind w:left="283" w:right="0" w:firstLine="0"/>
      <w:spacing w:after="57"/>
    </w:pPr>
  </w:style>
  <w:style w:type="paragraph" w:styleId="612">
    <w:name w:val="toc 3"/>
    <w:uiPriority w:val="39"/>
    <w:unhideWhenUsed/>
    <w:pPr>
      <w:ind w:left="567" w:right="0" w:firstLine="0"/>
      <w:spacing w:after="57"/>
    </w:pPr>
  </w:style>
  <w:style w:type="paragraph" w:styleId="613">
    <w:name w:val="toc 4"/>
    <w:uiPriority w:val="39"/>
    <w:unhideWhenUsed/>
    <w:pPr>
      <w:ind w:left="850" w:right="0" w:firstLine="0"/>
      <w:spacing w:after="57"/>
    </w:pPr>
  </w:style>
  <w:style w:type="paragraph" w:styleId="614">
    <w:name w:val="toc 5"/>
    <w:uiPriority w:val="39"/>
    <w:unhideWhenUsed/>
    <w:pPr>
      <w:ind w:left="1134" w:right="0" w:firstLine="0"/>
      <w:spacing w:after="57"/>
    </w:pPr>
  </w:style>
  <w:style w:type="paragraph" w:styleId="615">
    <w:name w:val="toc 6"/>
    <w:uiPriority w:val="39"/>
    <w:unhideWhenUsed/>
    <w:pPr>
      <w:ind w:left="1417" w:right="0" w:firstLine="0"/>
      <w:spacing w:after="57"/>
    </w:pPr>
  </w:style>
  <w:style w:type="paragraph" w:styleId="616">
    <w:name w:val="toc 7"/>
    <w:uiPriority w:val="39"/>
    <w:unhideWhenUsed/>
    <w:pPr>
      <w:ind w:left="1701" w:right="0" w:firstLine="0"/>
      <w:spacing w:after="57"/>
    </w:pPr>
  </w:style>
  <w:style w:type="paragraph" w:styleId="617">
    <w:name w:val="toc 8"/>
    <w:uiPriority w:val="39"/>
    <w:unhideWhenUsed/>
    <w:pPr>
      <w:ind w:left="1984" w:right="0" w:firstLine="0"/>
      <w:spacing w:after="57"/>
    </w:pPr>
  </w:style>
  <w:style w:type="paragraph" w:styleId="618">
    <w:name w:val="toc 9"/>
    <w:uiPriority w:val="39"/>
    <w:unhideWhenUsed/>
    <w:pPr>
      <w:ind w:left="2268" w:right="0" w:firstLine="0"/>
      <w:spacing w:after="57"/>
    </w:pPr>
  </w:style>
  <w:style w:type="paragraph" w:styleId="619">
    <w:name w:val="TOC Heading"/>
    <w:uiPriority w:val="39"/>
    <w:unhideWhenUsed/>
  </w:style>
  <w:style w:type="paragraph" w:styleId="620">
    <w:name w:val="Обычный"/>
    <w:next w:val="620"/>
    <w:link w:val="620"/>
    <w:rPr>
      <w:sz w:val="26"/>
      <w:lang w:val="ru-RU" w:bidi="ar-SA" w:eastAsia="ru-RU"/>
    </w:rPr>
    <w:pPr>
      <w:ind w:firstLine="709"/>
    </w:pPr>
  </w:style>
  <w:style w:type="paragraph" w:styleId="621">
    <w:name w:val="Заголовок 1"/>
    <w:basedOn w:val="620"/>
    <w:next w:val="620"/>
    <w:link w:val="620"/>
    <w:rPr>
      <w:sz w:val="28"/>
    </w:rPr>
    <w:pPr>
      <w:ind w:left="-600" w:right="-763" w:firstLine="0"/>
      <w:jc w:val="both"/>
      <w:keepNext/>
      <w:outlineLvl w:val="0"/>
    </w:pPr>
  </w:style>
  <w:style w:type="paragraph" w:styleId="622">
    <w:name w:val="Заголовок 3"/>
    <w:basedOn w:val="620"/>
    <w:next w:val="620"/>
    <w:link w:val="620"/>
    <w:rPr>
      <w:rFonts w:ascii="Arial" w:hAnsi="Arial"/>
      <w:b/>
      <w:bCs/>
      <w:szCs w:val="26"/>
    </w:rPr>
    <w:pPr>
      <w:keepNext/>
      <w:spacing w:after="60" w:before="240"/>
      <w:outlineLvl w:val="2"/>
    </w:pPr>
  </w:style>
  <w:style w:type="character" w:styleId="623">
    <w:name w:val="Основной шрифт абзаца"/>
    <w:next w:val="623"/>
    <w:link w:val="620"/>
    <w:semiHidden/>
  </w:style>
  <w:style w:type="table" w:styleId="624">
    <w:name w:val="Обычная таблица"/>
    <w:next w:val="624"/>
    <w:link w:val="620"/>
    <w:semiHidden/>
    <w:tblPr/>
  </w:style>
  <w:style w:type="numbering" w:styleId="625">
    <w:name w:val="Нет списка"/>
    <w:next w:val="625"/>
    <w:link w:val="620"/>
    <w:semiHidden/>
  </w:style>
  <w:style w:type="paragraph" w:styleId="626">
    <w:name w:val="Основной текст"/>
    <w:basedOn w:val="620"/>
    <w:next w:val="620"/>
    <w:link w:val="620"/>
    <w:rPr>
      <w:sz w:val="22"/>
    </w:rPr>
    <w:pPr>
      <w:ind w:firstLine="0"/>
      <w:jc w:val="both"/>
    </w:pPr>
  </w:style>
  <w:style w:type="paragraph" w:styleId="627">
    <w:name w:val="Верхний колонтитул"/>
    <w:basedOn w:val="620"/>
    <w:next w:val="627"/>
    <w:link w:val="620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28">
    <w:name w:val="Нижний колонтитул"/>
    <w:basedOn w:val="620"/>
    <w:next w:val="628"/>
    <w:link w:val="620"/>
    <w:pPr>
      <w:tabs>
        <w:tab w:val="center" w:pos="4153" w:leader="none"/>
        <w:tab w:val="right" w:pos="8306" w:leader="none"/>
      </w:tabs>
    </w:pPr>
  </w:style>
  <w:style w:type="character" w:styleId="629">
    <w:name w:val="Номер страницы"/>
    <w:basedOn w:val="623"/>
    <w:next w:val="629"/>
    <w:link w:val="620"/>
  </w:style>
  <w:style w:type="paragraph" w:styleId="630">
    <w:name w:val="Название объекта"/>
    <w:basedOn w:val="620"/>
    <w:next w:val="620"/>
    <w:link w:val="620"/>
    <w:rPr>
      <w:b/>
      <w:sz w:val="28"/>
    </w:rPr>
    <w:pPr>
      <w:jc w:val="center"/>
    </w:pPr>
  </w:style>
  <w:style w:type="paragraph" w:styleId="631">
    <w:name w:val="Цитата"/>
    <w:basedOn w:val="620"/>
    <w:next w:val="631"/>
    <w:link w:val="620"/>
    <w:rPr>
      <w:sz w:val="28"/>
    </w:rPr>
    <w:pPr>
      <w:ind w:left="-600" w:right="-763" w:firstLine="0"/>
      <w:jc w:val="both"/>
    </w:pPr>
  </w:style>
  <w:style w:type="paragraph" w:styleId="632">
    <w:name w:val="Обращение"/>
    <w:basedOn w:val="620"/>
    <w:next w:val="620"/>
    <w:link w:val="620"/>
    <w:rPr>
      <w:b/>
    </w:rPr>
    <w:pPr>
      <w:ind w:firstLine="0"/>
      <w:jc w:val="center"/>
      <w:spacing w:after="120" w:before="240"/>
    </w:pPr>
  </w:style>
  <w:style w:type="paragraph" w:styleId="633">
    <w:name w:val="Адресные реквизиты"/>
    <w:basedOn w:val="626"/>
    <w:next w:val="626"/>
    <w:link w:val="620"/>
    <w:rPr>
      <w:sz w:val="16"/>
    </w:rPr>
    <w:pPr>
      <w:jc w:val="left"/>
    </w:pPr>
  </w:style>
  <w:style w:type="paragraph" w:styleId="634">
    <w:name w:val="Адресат"/>
    <w:basedOn w:val="620"/>
    <w:next w:val="634"/>
    <w:link w:val="620"/>
    <w:rPr>
      <w:b/>
    </w:rPr>
    <w:pPr>
      <w:ind w:firstLine="0"/>
      <w:spacing w:before="120"/>
    </w:pPr>
  </w:style>
  <w:style w:type="paragraph" w:styleId="635">
    <w:name w:val="Основной текст 2"/>
    <w:basedOn w:val="620"/>
    <w:next w:val="635"/>
    <w:link w:val="620"/>
    <w:rPr>
      <w:sz w:val="28"/>
    </w:rPr>
    <w:pPr>
      <w:ind w:firstLine="0"/>
      <w:jc w:val="both"/>
    </w:pPr>
  </w:style>
  <w:style w:type="paragraph" w:styleId="636">
    <w:name w:val="Основной текст с отступом"/>
    <w:basedOn w:val="620"/>
    <w:next w:val="636"/>
    <w:link w:val="620"/>
    <w:pPr>
      <w:ind w:left="283"/>
      <w:spacing w:after="120"/>
    </w:pPr>
  </w:style>
  <w:style w:type="table" w:styleId="637">
    <w:name w:val="Сетка таблицы"/>
    <w:basedOn w:val="624"/>
    <w:next w:val="637"/>
    <w:link w:val="620"/>
    <w:pPr>
      <w:ind w:firstLine="709"/>
    </w:pPr>
    <w:tblPr/>
  </w:style>
  <w:style w:type="paragraph" w:styleId="638">
    <w:name w:val="Текст выноски"/>
    <w:basedOn w:val="620"/>
    <w:next w:val="638"/>
    <w:link w:val="620"/>
    <w:semiHidden/>
    <w:rPr>
      <w:rFonts w:ascii="Tahoma" w:hAnsi="Tahoma"/>
      <w:sz w:val="16"/>
      <w:szCs w:val="16"/>
    </w:rPr>
  </w:style>
  <w:style w:type="paragraph" w:styleId="639">
    <w:name w:val="Обычный (веб)"/>
    <w:basedOn w:val="620"/>
    <w:next w:val="639"/>
    <w:link w:val="620"/>
    <w:rPr>
      <w:sz w:val="24"/>
      <w:szCs w:val="24"/>
    </w:rPr>
    <w:pPr>
      <w:ind w:firstLine="0"/>
      <w:spacing w:after="100" w:afterAutospacing="1" w:before="100" w:beforeAutospacing="1"/>
    </w:pPr>
  </w:style>
  <w:style w:type="character" w:styleId="640">
    <w:name w:val="Основной текст_"/>
    <w:next w:val="640"/>
    <w:link w:val="641"/>
    <w:rPr>
      <w:spacing w:val="4"/>
      <w:sz w:val="21"/>
      <w:szCs w:val="21"/>
      <w:shd w:val="clear" w:color="auto" w:fill="FFFFFF"/>
    </w:rPr>
  </w:style>
  <w:style w:type="paragraph" w:styleId="641">
    <w:name w:val="Основной текст3"/>
    <w:basedOn w:val="620"/>
    <w:next w:val="641"/>
    <w:link w:val="640"/>
    <w:rPr>
      <w:spacing w:val="4"/>
      <w:sz w:val="21"/>
      <w:szCs w:val="21"/>
    </w:rPr>
    <w:pPr>
      <w:ind w:firstLine="0"/>
      <w:spacing w:lineRule="atLeast" w:line="0" w:before="180"/>
      <w:shd w:val="clear" w:color="auto" w:fill="FFFFFF"/>
      <w:widowControl w:val="off"/>
    </w:pPr>
  </w:style>
  <w:style w:type="character" w:styleId="642">
    <w:name w:val="Основной текст1"/>
    <w:next w:val="642"/>
    <w:link w:val="620"/>
    <w:rPr>
      <w:rFonts w:ascii="Times New Roman" w:hAnsi="Times New Roman" w:eastAsia="Times New Roman"/>
      <w:color w:val="000000"/>
      <w:spacing w:val="4"/>
      <w:position w:val="0"/>
      <w:sz w:val="21"/>
      <w:szCs w:val="21"/>
      <w:u w:val="single"/>
      <w:shd w:val="clear" w:color="auto" w:fill="FFFFFF"/>
      <w:lang w:val="ru-RU"/>
    </w:rPr>
  </w:style>
  <w:style w:type="character" w:styleId="643">
    <w:name w:val="Гиперссылка"/>
    <w:next w:val="643"/>
    <w:link w:val="620"/>
    <w:rPr>
      <w:color w:val="0563C1"/>
      <w:u w:val="single"/>
    </w:rPr>
  </w:style>
  <w:style w:type="character" w:styleId="644" w:default="1">
    <w:name w:val="Default Paragraph Font"/>
    <w:uiPriority w:val="1"/>
    <w:semiHidden/>
    <w:unhideWhenUsed/>
  </w:style>
  <w:style w:type="numbering" w:styleId="645" w:default="1">
    <w:name w:val="No List"/>
    <w:uiPriority w:val="99"/>
    <w:semiHidden/>
    <w:unhideWhenUsed/>
  </w:style>
  <w:style w:type="paragraph" w:styleId="646" w:default="1">
    <w:name w:val="Normal"/>
    <w:qFormat/>
  </w:style>
  <w:style w:type="table" w:styleId="647" w:default="1">
    <w:name w:val="Normal Table"/>
    <w:uiPriority w:val="99"/>
    <w:semiHidden/>
    <w:unhideWhenUsed/>
    <w:tblPr/>
  </w:style>
  <w:style w:type="paragraph" w:styleId="648">
    <w:name w:val="Абзац списка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6" w:customStyle="1">
    <w:name w:val="ConsPlusTitle"/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2019-12-25T02:34:30Z</dcterms:modified>
</cp:coreProperties>
</file>