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ind w:left="0"/>
        <w:rPr>
          <w:sz w:val="28"/>
        </w:rPr>
      </w:pPr>
      <w:r>
        <w:rPr>
          <w:sz w:val="28"/>
        </w:rPr>
      </w:r>
      <w:r/>
    </w:p>
    <w:p>
      <w:pPr>
        <w:pStyle w:val="611"/>
        <w:ind w:left="-142" w:firstLine="0"/>
      </w:pPr>
      <w:r>
        <w:rPr>
          <w:sz w:val="28"/>
        </w:rPr>
      </w: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104" cy="68907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1104" cy="68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3pt;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pStyle w:val="611"/>
        <w:ind w:firstLine="0"/>
        <w:spacing w:lineRule="exact" w:line="240" w:after="120"/>
      </w:pPr>
      <w:r>
        <w:rPr>
          <w:bCs/>
        </w:rPr>
        <w:t xml:space="preserve">АДМИНИСТРАЦИя   кожевниковского   района</w:t>
      </w:r>
      <w:r>
        <w:rPr>
          <w:bCs/>
        </w:rPr>
      </w:r>
      <w:r/>
    </w:p>
    <w:p>
      <w:pPr>
        <w:pStyle w:val="611"/>
        <w:ind w:firstLine="0"/>
        <w:spacing w:lineRule="auto" w:line="360" w:before="240"/>
      </w:pPr>
      <w:r>
        <w:rPr>
          <w:bCs/>
        </w:rPr>
        <w:t xml:space="preserve">постановление   </w:t>
      </w:r>
      <w:r>
        <w:rPr>
          <w:bCs/>
        </w:rPr>
      </w:r>
      <w:r/>
    </w:p>
    <w:p>
      <w:pPr>
        <w:pStyle w:val="605"/>
        <w:ind w:left="0"/>
        <w:rPr>
          <w:sz w:val="28"/>
        </w:rPr>
      </w:pPr>
      <w:r/>
    </w:p>
    <w:p>
      <w:pPr>
        <w:pStyle w:val="605"/>
        <w:ind w:left="0"/>
        <w:rPr>
          <w:sz w:val="28"/>
        </w:rPr>
      </w:pPr>
      <w:r>
        <w:rPr>
          <w:sz w:val="28"/>
        </w:rPr>
        <w:t xml:space="preserve">20.11.2020</w:t>
        <w:tab/>
        <w:tab/>
        <w:tab/>
        <w:tab/>
        <w:tab/>
        <w:tab/>
        <w:tab/>
        <w:tab/>
        <w:tab/>
        <w:t xml:space="preserve">         </w:t>
      </w:r>
      <w:r>
        <w:rPr>
          <w:b w:val="false"/>
          <w:bCs/>
          <w:sz w:val="28"/>
        </w:rPr>
        <w:t xml:space="preserve">           №</w:t>
      </w:r>
      <w:r>
        <w:rPr>
          <w:sz w:val="28"/>
        </w:rPr>
        <w:t xml:space="preserve"> 605</w:t>
      </w:r>
      <w:r>
        <w:rPr>
          <w:sz w:val="28"/>
        </w:rPr>
      </w:r>
    </w:p>
    <w:p>
      <w:pPr>
        <w:pStyle w:val="605"/>
        <w:ind w:left="0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  <w:r/>
    </w:p>
    <w:p>
      <w:pPr>
        <w:pStyle w:val="60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322"/>
      </w:tblGrid>
      <w:tr>
        <w:trPr>
          <w:trHeight w:val="80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22" w:type="dxa"/>
            <w:vAlign w:val="top"/>
            <w:textDirection w:val="lrTb"/>
            <w:noWrap w:val="false"/>
          </w:tcPr>
          <w:p>
            <w:pPr>
              <w:pStyle w:val="604"/>
              <w:ind w:firstLine="0"/>
              <w:jc w:val="center"/>
              <w:rPr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 xml:space="preserve">О </w:t>
            </w:r>
            <w:r>
              <w:rPr>
                <w:bCs/>
                <w:sz w:val="28"/>
                <w:szCs w:val="22"/>
              </w:rPr>
              <w:t xml:space="preserve">наделении полномочиями уполномоченного учреждения и </w:t>
            </w:r>
            <w:r>
              <w:rPr>
                <w:bCs/>
                <w:sz w:val="28"/>
                <w:szCs w:val="22"/>
              </w:rPr>
              <w:t xml:space="preserve">о </w:t>
            </w:r>
            <w:r>
              <w:rPr>
                <w:bCs/>
                <w:sz w:val="28"/>
                <w:szCs w:val="22"/>
              </w:rPr>
              <w:t xml:space="preserve">поряд</w:t>
            </w:r>
            <w:r>
              <w:rPr>
                <w:bCs/>
                <w:sz w:val="28"/>
                <w:szCs w:val="22"/>
              </w:rPr>
              <w:t xml:space="preserve">к</w:t>
            </w:r>
            <w:r>
              <w:rPr>
                <w:bCs/>
                <w:sz w:val="28"/>
                <w:szCs w:val="22"/>
              </w:rPr>
              <w:t xml:space="preserve">е</w:t>
            </w:r>
            <w:r>
              <w:rPr>
                <w:bCs/>
                <w:sz w:val="28"/>
                <w:szCs w:val="22"/>
              </w:rPr>
              <w:t xml:space="preserve"> взаимодействия уполномоченного учреждения</w:t>
            </w:r>
            <w:r>
              <w:rPr>
                <w:bCs/>
                <w:sz w:val="28"/>
                <w:szCs w:val="22"/>
              </w:rPr>
              <w:t xml:space="preserve"> с</w:t>
            </w:r>
            <w:r>
              <w:rPr>
                <w:bCs/>
                <w:sz w:val="28"/>
                <w:szCs w:val="22"/>
              </w:rPr>
              <w:t xml:space="preserve"> муниципальны</w:t>
            </w:r>
            <w:r>
              <w:rPr>
                <w:bCs/>
                <w:sz w:val="28"/>
                <w:szCs w:val="22"/>
              </w:rPr>
              <w:t xml:space="preserve">ми</w:t>
            </w:r>
            <w:r>
              <w:rPr>
                <w:bCs/>
                <w:sz w:val="28"/>
                <w:szCs w:val="22"/>
              </w:rPr>
              <w:t xml:space="preserve"> заказчик</w:t>
            </w:r>
            <w:r>
              <w:rPr>
                <w:bCs/>
                <w:sz w:val="28"/>
                <w:szCs w:val="22"/>
              </w:rPr>
              <w:t xml:space="preserve">ами и</w:t>
            </w:r>
            <w:r>
              <w:rPr>
                <w:bCs/>
                <w:sz w:val="28"/>
                <w:szCs w:val="22"/>
              </w:rPr>
              <w:t xml:space="preserve"> заказчик</w:t>
            </w:r>
            <w:r>
              <w:rPr>
                <w:bCs/>
                <w:sz w:val="28"/>
                <w:szCs w:val="22"/>
              </w:rPr>
              <w:t xml:space="preserve">ами</w:t>
            </w:r>
            <w:r>
              <w:rPr>
                <w:bCs/>
                <w:sz w:val="28"/>
                <w:szCs w:val="22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604"/>
              <w:ind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604"/>
        <w:ind w:firstLine="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 xml:space="preserve">В соответствии с требованиями</w:t>
      </w:r>
      <w:r>
        <w:rPr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Федеральн</w:t>
      </w:r>
      <w:r>
        <w:rPr>
          <w:color w:val="000000"/>
          <w:sz w:val="28"/>
          <w:szCs w:val="22"/>
        </w:rPr>
        <w:t xml:space="preserve">ого</w:t>
      </w:r>
      <w:r>
        <w:rPr>
          <w:color w:val="000000"/>
          <w:sz w:val="28"/>
          <w:szCs w:val="22"/>
        </w:rPr>
        <w:t xml:space="preserve"> закон</w:t>
      </w:r>
      <w:r>
        <w:rPr>
          <w:color w:val="000000"/>
          <w:sz w:val="28"/>
          <w:szCs w:val="22"/>
        </w:rPr>
        <w:t xml:space="preserve">а</w:t>
      </w:r>
      <w:r>
        <w:rPr>
          <w:color w:val="000000"/>
          <w:sz w:val="28"/>
          <w:szCs w:val="22"/>
        </w:rPr>
        <w:t xml:space="preserve"> от </w:t>
      </w:r>
      <w:r>
        <w:rPr>
          <w:color w:val="000000"/>
          <w:sz w:val="28"/>
          <w:szCs w:val="22"/>
        </w:rPr>
        <w:t xml:space="preserve">5</w:t>
      </w:r>
      <w:r>
        <w:rPr>
          <w:color w:val="000000"/>
          <w:sz w:val="28"/>
          <w:szCs w:val="22"/>
        </w:rPr>
        <w:t xml:space="preserve"> апреля 20</w:t>
      </w:r>
      <w:r>
        <w:rPr>
          <w:color w:val="000000"/>
          <w:sz w:val="28"/>
          <w:szCs w:val="22"/>
        </w:rPr>
        <w:t xml:space="preserve">13</w:t>
      </w:r>
      <w:r>
        <w:rPr>
          <w:color w:val="000000"/>
          <w:sz w:val="28"/>
          <w:szCs w:val="22"/>
        </w:rPr>
        <w:t xml:space="preserve"> года № </w:t>
      </w:r>
      <w:r>
        <w:rPr>
          <w:color w:val="000000"/>
          <w:sz w:val="28"/>
          <w:szCs w:val="22"/>
        </w:rPr>
        <w:t xml:space="preserve">4</w:t>
      </w:r>
      <w:r>
        <w:rPr>
          <w:color w:val="000000"/>
          <w:sz w:val="28"/>
          <w:szCs w:val="22"/>
        </w:rPr>
        <w:t xml:space="preserve">4-ФЗ «</w:t>
      </w:r>
      <w:r>
        <w:rPr>
          <w:color w:val="000000"/>
          <w:sz w:val="28"/>
          <w:szCs w:val="22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2"/>
        </w:rPr>
        <w:t xml:space="preserve">»</w:t>
      </w:r>
      <w:r>
        <w:rPr>
          <w:color w:val="000000"/>
          <w:sz w:val="28"/>
          <w:szCs w:val="22"/>
        </w:rPr>
        <w:t xml:space="preserve">, с</w:t>
      </w:r>
      <w:r>
        <w:rPr>
          <w:sz w:val="28"/>
          <w:szCs w:val="22"/>
        </w:rPr>
        <w:t xml:space="preserve"> целью </w:t>
      </w:r>
      <w:r>
        <w:rPr>
          <w:sz w:val="28"/>
          <w:szCs w:val="22"/>
        </w:rPr>
        <w:t xml:space="preserve">осуществления взаимодействия Муниципального казенного учреждения «</w:t>
      </w:r>
      <w:r>
        <w:rPr>
          <w:color w:val="000000"/>
          <w:sz w:val="28"/>
          <w:szCs w:val="22"/>
        </w:rPr>
        <w:t xml:space="preserve">Кожевниковский центр муниципального заказа и проектных работ</w:t>
      </w:r>
      <w:r>
        <w:rPr>
          <w:sz w:val="28"/>
          <w:szCs w:val="22"/>
        </w:rPr>
        <w:t xml:space="preserve">»</w:t>
      </w:r>
      <w:r>
        <w:rPr>
          <w:sz w:val="28"/>
          <w:szCs w:val="22"/>
        </w:rPr>
        <w:t xml:space="preserve"> с</w:t>
      </w:r>
      <w:r>
        <w:rPr>
          <w:sz w:val="28"/>
          <w:szCs w:val="22"/>
        </w:rPr>
        <w:t xml:space="preserve"> муниципальны</w:t>
      </w:r>
      <w:r>
        <w:rPr>
          <w:sz w:val="28"/>
          <w:szCs w:val="22"/>
        </w:rPr>
        <w:t xml:space="preserve">ми</w:t>
      </w:r>
      <w:r>
        <w:rPr>
          <w:sz w:val="28"/>
          <w:szCs w:val="22"/>
        </w:rPr>
        <w:t xml:space="preserve"> заказчик</w:t>
      </w:r>
      <w:r>
        <w:rPr>
          <w:sz w:val="28"/>
          <w:szCs w:val="22"/>
        </w:rPr>
        <w:t xml:space="preserve">ами и</w:t>
      </w:r>
      <w:r>
        <w:rPr>
          <w:sz w:val="28"/>
          <w:szCs w:val="22"/>
        </w:rPr>
        <w:t xml:space="preserve"> заказчик</w:t>
      </w:r>
      <w:r>
        <w:rPr>
          <w:sz w:val="28"/>
          <w:szCs w:val="22"/>
        </w:rPr>
        <w:t xml:space="preserve">ами</w:t>
      </w:r>
      <w:r>
        <w:rPr>
          <w:sz w:val="28"/>
          <w:szCs w:val="22"/>
        </w:rPr>
        <w:t xml:space="preserve"> при осуществлении </w:t>
      </w:r>
      <w:r>
        <w:rPr>
          <w:sz w:val="28"/>
          <w:szCs w:val="22"/>
        </w:rPr>
        <w:t xml:space="preserve">планирования</w:t>
      </w:r>
      <w:r>
        <w:rPr>
          <w:sz w:val="28"/>
          <w:szCs w:val="22"/>
        </w:rPr>
        <w:t xml:space="preserve">,</w:t>
      </w:r>
      <w:r>
        <w:rPr>
          <w:bCs/>
          <w:sz w:val="28"/>
          <w:szCs w:val="22"/>
        </w:rPr>
        <w:t xml:space="preserve"> определении поставщиков (подрядчиков, исполнителей) конкурентными и неконкурентными способами, исполнении </w:t>
      </w:r>
      <w:r>
        <w:rPr>
          <w:bCs/>
          <w:sz w:val="28"/>
          <w:szCs w:val="22"/>
        </w:rPr>
        <w:t xml:space="preserve">муниципальных </w:t>
      </w:r>
      <w:r>
        <w:rPr>
          <w:bCs/>
          <w:sz w:val="28"/>
          <w:szCs w:val="22"/>
        </w:rPr>
        <w:t xml:space="preserve">контрактов</w:t>
      </w:r>
      <w:r>
        <w:rPr>
          <w:bCs/>
          <w:sz w:val="28"/>
          <w:szCs w:val="22"/>
        </w:rPr>
        <w:t xml:space="preserve"> (контрактов)</w:t>
      </w:r>
      <w:r>
        <w:rPr>
          <w:sz w:val="28"/>
        </w:rPr>
      </w:r>
      <w:r/>
    </w:p>
    <w:p>
      <w:pPr>
        <w:pStyle w:val="604"/>
        <w:ind w:left="0" w:right="0" w:firstLine="709"/>
        <w:jc w:val="both"/>
        <w:rPr>
          <w:sz w:val="28"/>
          <w:szCs w:val="22"/>
        </w:rPr>
      </w:pPr>
      <w:r>
        <w:rPr>
          <w:bCs/>
          <w:sz w:val="28"/>
          <w:szCs w:val="22"/>
        </w:rPr>
      </w:r>
      <w:r>
        <w:rPr>
          <w:sz w:val="28"/>
          <w:szCs w:val="22"/>
        </w:rPr>
        <w:t xml:space="preserve">ПОСТАНОВЛЯЮ:</w:t>
      </w:r>
      <w:r>
        <w:rPr>
          <w:sz w:val="28"/>
        </w:rPr>
      </w:r>
      <w:r/>
    </w:p>
    <w:p>
      <w:pPr>
        <w:pStyle w:val="604"/>
        <w:ind w:left="0" w:right="0" w:firstLine="709"/>
        <w:jc w:val="both"/>
        <w:rPr>
          <w:color w:val="000000"/>
          <w:sz w:val="28"/>
          <w:szCs w:val="22"/>
        </w:rPr>
      </w:pPr>
      <w:r>
        <w:rPr>
          <w:sz w:val="28"/>
          <w:szCs w:val="22"/>
        </w:rPr>
        <w:t xml:space="preserve">1. </w:t>
      </w:r>
      <w:r>
        <w:rPr>
          <w:color w:val="000000"/>
          <w:sz w:val="28"/>
          <w:szCs w:val="22"/>
        </w:rPr>
        <w:t xml:space="preserve">Утвердить перечень муниципальных заказчиков и заказчиков, осуществляющих взаимодействие с Муниципальным казенным учреждением «</w:t>
      </w:r>
      <w:r>
        <w:rPr>
          <w:color w:val="000000"/>
          <w:sz w:val="28"/>
          <w:szCs w:val="22"/>
        </w:rPr>
        <w:t xml:space="preserve">Кожевниковский центр муниципального заказа и проектных работ</w:t>
      </w:r>
      <w:r>
        <w:rPr>
          <w:color w:val="000000"/>
          <w:sz w:val="28"/>
          <w:szCs w:val="22"/>
        </w:rPr>
        <w:t xml:space="preserve">»</w:t>
      </w:r>
      <w:r>
        <w:rPr>
          <w:color w:val="000000"/>
          <w:sz w:val="28"/>
          <w:szCs w:val="22"/>
        </w:rPr>
        <w:t xml:space="preserve"> в соответствии с приложением 1</w:t>
      </w:r>
      <w:r>
        <w:rPr>
          <w:color w:val="000000"/>
          <w:sz w:val="28"/>
          <w:szCs w:val="22"/>
        </w:rPr>
        <w:t xml:space="preserve"> к настоящему постановлению.</w:t>
      </w:r>
      <w:r>
        <w:rPr>
          <w:sz w:val="28"/>
        </w:rPr>
      </w:r>
      <w:r/>
    </w:p>
    <w:p>
      <w:pPr>
        <w:pStyle w:val="604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r>
        <w:rPr>
          <w:color w:val="000000"/>
          <w:sz w:val="28"/>
          <w:szCs w:val="22"/>
        </w:rPr>
        <w:t xml:space="preserve">Наделить Муниципальное казенное учреждение «Кожевниковский центр муниципального заказа и проектных работ</w:t>
      </w:r>
      <w:r>
        <w:rPr>
          <w:color w:val="000000"/>
          <w:sz w:val="28"/>
          <w:szCs w:val="22"/>
        </w:rPr>
        <w:t xml:space="preserve">»</w:t>
      </w:r>
      <w:r>
        <w:rPr>
          <w:color w:val="000000"/>
          <w:sz w:val="28"/>
          <w:szCs w:val="22"/>
        </w:rPr>
        <w:t xml:space="preserve"> полномочиями по взаимодействию с муниципальными заказчиками и заказчиками в </w:t>
      </w:r>
      <w:r>
        <w:rPr>
          <w:color w:val="000000"/>
          <w:sz w:val="28"/>
          <w:szCs w:val="22"/>
        </w:rPr>
        <w:t xml:space="preserve">соответствии</w:t>
      </w:r>
      <w:r>
        <w:rPr>
          <w:color w:val="000000"/>
          <w:sz w:val="28"/>
          <w:szCs w:val="22"/>
        </w:rPr>
        <w:t xml:space="preserve"> с приложением </w:t>
      </w:r>
      <w:r>
        <w:rPr>
          <w:color w:val="000000"/>
          <w:sz w:val="28"/>
          <w:szCs w:val="22"/>
        </w:rPr>
        <w:t xml:space="preserve">2 к настоящему постановлению.</w:t>
      </w:r>
      <w:r>
        <w:rPr>
          <w:sz w:val="28"/>
        </w:rPr>
      </w:r>
      <w:r/>
    </w:p>
    <w:p>
      <w:pPr>
        <w:pStyle w:val="604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>
        <w:rPr>
          <w:color w:val="000000"/>
          <w:sz w:val="28"/>
          <w:szCs w:val="22"/>
        </w:rPr>
        <w:t xml:space="preserve">Утвердить </w:t>
      </w:r>
      <w:r>
        <w:rPr>
          <w:bCs/>
          <w:color w:val="000000"/>
          <w:sz w:val="28"/>
          <w:szCs w:val="22"/>
        </w:rPr>
        <w:t xml:space="preserve">Порядок взаимодействия </w:t>
      </w:r>
      <w:r>
        <w:rPr>
          <w:color w:val="000000"/>
          <w:sz w:val="28"/>
          <w:szCs w:val="22"/>
        </w:rPr>
        <w:t xml:space="preserve">Муниципального казенного учреждение «Кожевниковский центр муниципального заказа и проектных работ» </w:t>
      </w:r>
      <w:r>
        <w:rPr>
          <w:bCs/>
          <w:color w:val="000000"/>
          <w:sz w:val="28"/>
          <w:szCs w:val="22"/>
        </w:rPr>
        <w:t xml:space="preserve">и Администрации Кожевниковского района </w:t>
      </w:r>
      <w:r>
        <w:rPr>
          <w:bCs/>
          <w:color w:val="000000"/>
          <w:sz w:val="28"/>
          <w:szCs w:val="22"/>
        </w:rPr>
        <w:t xml:space="preserve">при планировании и </w:t>
      </w:r>
      <w:r>
        <w:rPr>
          <w:bCs/>
          <w:color w:val="000000"/>
          <w:sz w:val="28"/>
          <w:szCs w:val="22"/>
        </w:rPr>
        <w:t xml:space="preserve">определении поставщиков (подрядчиков, исполнителей)</w:t>
      </w:r>
      <w:r>
        <w:rPr>
          <w:bCs/>
          <w:color w:val="000000"/>
          <w:sz w:val="28"/>
          <w:szCs w:val="22"/>
        </w:rPr>
        <w:t xml:space="preserve"> </w:t>
      </w:r>
      <w:r>
        <w:rPr>
          <w:bCs/>
          <w:color w:val="000000"/>
          <w:sz w:val="28"/>
          <w:szCs w:val="22"/>
        </w:rPr>
        <w:t xml:space="preserve"> не конкурентным способом </w:t>
      </w:r>
      <w:r>
        <w:rPr>
          <w:bCs/>
          <w:color w:val="000000"/>
          <w:sz w:val="28"/>
          <w:szCs w:val="22"/>
        </w:rPr>
        <w:t xml:space="preserve">в соответствии с приложением 3 к настоящему постановлению</w:t>
      </w:r>
      <w:r>
        <w:rPr>
          <w:color w:val="000000"/>
          <w:sz w:val="28"/>
          <w:szCs w:val="22"/>
        </w:rPr>
        <w:t xml:space="preserve">.</w:t>
      </w:r>
      <w:r>
        <w:rPr>
          <w:sz w:val="28"/>
        </w:rPr>
      </w:r>
      <w:r/>
    </w:p>
    <w:p>
      <w:pPr>
        <w:pStyle w:val="604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Утвердить</w:t>
      </w:r>
      <w:r>
        <w:rPr>
          <w:bCs/>
          <w:color w:val="000000"/>
          <w:sz w:val="28"/>
          <w:szCs w:val="22"/>
        </w:rPr>
        <w:t xml:space="preserve"> Порядок взаимодействия уполномоченного учреждения и муниципальных заказчиков, заказчиков при определении поставщиков (подрядчиков, исполнителей) конкурентными способами</w:t>
      </w:r>
      <w:r>
        <w:rPr>
          <w:bCs/>
          <w:color w:val="000000"/>
          <w:sz w:val="28"/>
          <w:szCs w:val="22"/>
        </w:rPr>
        <w:t xml:space="preserve"> и исполнении </w:t>
      </w:r>
      <w:r>
        <w:rPr>
          <w:bCs/>
          <w:color w:val="000000"/>
          <w:sz w:val="28"/>
          <w:szCs w:val="22"/>
        </w:rPr>
        <w:t xml:space="preserve">муниципальных </w:t>
      </w:r>
      <w:r>
        <w:rPr>
          <w:bCs/>
          <w:color w:val="000000"/>
          <w:sz w:val="28"/>
          <w:szCs w:val="22"/>
        </w:rPr>
        <w:t xml:space="preserve">контрактов</w:t>
      </w:r>
      <w:r>
        <w:rPr>
          <w:bCs/>
          <w:color w:val="000000"/>
          <w:sz w:val="28"/>
          <w:szCs w:val="22"/>
        </w:rPr>
        <w:t xml:space="preserve"> (контрактов)</w:t>
      </w:r>
      <w:r>
        <w:rPr>
          <w:bCs/>
          <w:color w:val="000000"/>
          <w:sz w:val="28"/>
          <w:szCs w:val="22"/>
        </w:rPr>
        <w:t xml:space="preserve"> в соответствии с приложением 4 к настоящему постановлению</w:t>
      </w:r>
      <w:r>
        <w:rPr>
          <w:color w:val="000000"/>
          <w:sz w:val="28"/>
          <w:szCs w:val="22"/>
        </w:rPr>
        <w:t xml:space="preserve">.</w:t>
      </w:r>
      <w:r>
        <w:rPr>
          <w:sz w:val="28"/>
        </w:rPr>
      </w:r>
      <w:r/>
    </w:p>
    <w:p>
      <w:pPr>
        <w:pStyle w:val="604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Признать утратившим силу постановление Администрации Кожевниковского района от 17.03.2014 № 166 «О наделении полномочиями </w:t>
      </w:r>
      <w:r>
        <w:rPr>
          <w:bCs/>
          <w:sz w:val="28"/>
          <w:szCs w:val="22"/>
        </w:rPr>
        <w:t xml:space="preserve">уполномоченного учреждения и </w:t>
      </w:r>
      <w:r>
        <w:rPr>
          <w:bCs/>
          <w:sz w:val="28"/>
          <w:szCs w:val="22"/>
        </w:rPr>
        <w:t xml:space="preserve">о </w:t>
      </w:r>
      <w:r>
        <w:rPr>
          <w:bCs/>
          <w:sz w:val="28"/>
          <w:szCs w:val="22"/>
        </w:rPr>
        <w:t xml:space="preserve">поряд</w:t>
      </w:r>
      <w:r>
        <w:rPr>
          <w:bCs/>
          <w:sz w:val="28"/>
          <w:szCs w:val="22"/>
        </w:rPr>
        <w:t xml:space="preserve">к</w:t>
      </w:r>
      <w:r>
        <w:rPr>
          <w:bCs/>
          <w:sz w:val="28"/>
          <w:szCs w:val="22"/>
        </w:rPr>
        <w:t xml:space="preserve">е</w:t>
      </w:r>
      <w:r>
        <w:rPr>
          <w:bCs/>
          <w:sz w:val="28"/>
          <w:szCs w:val="22"/>
        </w:rPr>
        <w:t xml:space="preserve"> взаимодействия уполномоченного учреждения</w:t>
      </w:r>
      <w:r>
        <w:rPr>
          <w:bCs/>
          <w:sz w:val="28"/>
          <w:szCs w:val="22"/>
        </w:rPr>
        <w:t xml:space="preserve"> с</w:t>
      </w:r>
      <w:r>
        <w:rPr>
          <w:bCs/>
          <w:sz w:val="28"/>
          <w:szCs w:val="22"/>
        </w:rPr>
        <w:t xml:space="preserve"> муниципальны</w:t>
      </w:r>
      <w:r>
        <w:rPr>
          <w:bCs/>
          <w:sz w:val="28"/>
          <w:szCs w:val="22"/>
        </w:rPr>
        <w:t xml:space="preserve">ми</w:t>
      </w:r>
      <w:r>
        <w:rPr>
          <w:bCs/>
          <w:sz w:val="28"/>
          <w:szCs w:val="22"/>
        </w:rPr>
        <w:t xml:space="preserve"> заказчик</w:t>
      </w:r>
      <w:r>
        <w:rPr>
          <w:bCs/>
          <w:sz w:val="28"/>
          <w:szCs w:val="22"/>
        </w:rPr>
        <w:t xml:space="preserve">ами и</w:t>
      </w:r>
      <w:r>
        <w:rPr>
          <w:bCs/>
          <w:sz w:val="28"/>
          <w:szCs w:val="22"/>
        </w:rPr>
        <w:t xml:space="preserve"> заказчик</w:t>
      </w:r>
      <w:r>
        <w:rPr>
          <w:bCs/>
          <w:sz w:val="28"/>
          <w:szCs w:val="22"/>
        </w:rPr>
        <w:t xml:space="preserve">ами</w:t>
      </w:r>
      <w:r>
        <w:rPr>
          <w:color w:val="000000"/>
          <w:sz w:val="28"/>
          <w:szCs w:val="22"/>
        </w:rPr>
        <w:t xml:space="preserve">».</w:t>
      </w:r>
      <w:r>
        <w:rPr>
          <w:color w:val="000000"/>
          <w:sz w:val="28"/>
          <w:szCs w:val="22"/>
        </w:rPr>
      </w:r>
      <w:r/>
    </w:p>
    <w:p>
      <w:pPr>
        <w:pStyle w:val="604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Разместить настоящее постановление на официальном сайте органов местного самоуправления Кожевниковского района.</w:t>
      </w:r>
      <w:r>
        <w:rPr>
          <w:color w:val="000000"/>
          <w:sz w:val="28"/>
          <w:szCs w:val="22"/>
        </w:rPr>
      </w:r>
      <w:r/>
    </w:p>
    <w:p>
      <w:pPr>
        <w:pStyle w:val="604"/>
        <w:ind w:left="0" w:right="0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7. Настоящее постановление вступает в силу со дня его подписания.</w:t>
      </w:r>
      <w:r>
        <w:rPr>
          <w:color w:val="000000"/>
          <w:sz w:val="28"/>
          <w:szCs w:val="22"/>
        </w:rPr>
      </w:r>
      <w:r/>
    </w:p>
    <w:p>
      <w:pPr>
        <w:pStyle w:val="604"/>
        <w:ind w:left="0" w:right="0" w:firstLine="709"/>
        <w:jc w:val="both"/>
        <w:rPr>
          <w:sz w:val="28"/>
          <w:szCs w:val="22"/>
        </w:rPr>
      </w:pPr>
      <w:r>
        <w:rPr>
          <w:color w:val="000000"/>
          <w:sz w:val="28"/>
          <w:szCs w:val="22"/>
        </w:rPr>
        <w:t xml:space="preserve">8. </w:t>
      </w:r>
      <w:r>
        <w:rPr>
          <w:color w:val="000000"/>
          <w:sz w:val="28"/>
          <w:szCs w:val="22"/>
        </w:rPr>
        <w:t xml:space="preserve">Контроль за исполнением настоящего постановления возложить на первого </w:t>
      </w:r>
      <w:r>
        <w:rPr>
          <w:color w:val="000000"/>
          <w:sz w:val="28"/>
          <w:szCs w:val="22"/>
        </w:rPr>
        <w:t xml:space="preserve">з</w:t>
      </w:r>
      <w:r>
        <w:rPr>
          <w:color w:val="000000"/>
          <w:sz w:val="28"/>
          <w:szCs w:val="22"/>
        </w:rPr>
        <w:t xml:space="preserve">аместителя Главы Кожевниковского района</w:t>
      </w:r>
      <w:r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Кучера В.В</w:t>
      </w:r>
      <w:r>
        <w:rPr>
          <w:color w:val="000000"/>
          <w:sz w:val="28"/>
          <w:szCs w:val="22"/>
        </w:rPr>
        <w:t xml:space="preserve">.</w:t>
      </w:r>
      <w:r>
        <w:rPr>
          <w:sz w:val="28"/>
        </w:rPr>
      </w:r>
      <w:r/>
    </w:p>
    <w:p>
      <w:pPr>
        <w:pStyle w:val="604"/>
        <w:jc w:val="both"/>
        <w:rPr>
          <w:sz w:val="28"/>
          <w:szCs w:val="22"/>
        </w:rPr>
      </w:pPr>
      <w:r>
        <w:rPr>
          <w:sz w:val="28"/>
          <w:szCs w:val="22"/>
        </w:rPr>
      </w:r>
      <w:r>
        <w:rPr>
          <w:sz w:val="28"/>
        </w:rPr>
      </w:r>
      <w:r/>
    </w:p>
    <w:p>
      <w:pPr>
        <w:pStyle w:val="604"/>
        <w:ind w:firstLine="0"/>
        <w:jc w:val="both"/>
        <w:rPr>
          <w:sz w:val="28"/>
          <w:szCs w:val="22"/>
        </w:rPr>
      </w:pPr>
      <w:r>
        <w:rPr>
          <w:sz w:val="28"/>
          <w:szCs w:val="22"/>
        </w:rPr>
      </w:r>
      <w:r>
        <w:rPr>
          <w:sz w:val="28"/>
        </w:rPr>
      </w:r>
      <w:r/>
    </w:p>
    <w:p>
      <w:pPr>
        <w:pStyle w:val="604"/>
        <w:ind w:firstLine="0"/>
        <w:jc w:val="both"/>
        <w:rPr>
          <w:sz w:val="28"/>
          <w:szCs w:val="22"/>
        </w:rPr>
      </w:pPr>
      <w:r>
        <w:rPr>
          <w:sz w:val="28"/>
          <w:szCs w:val="22"/>
        </w:rPr>
      </w:r>
      <w:r>
        <w:rPr>
          <w:sz w:val="28"/>
          <w:szCs w:val="22"/>
        </w:rPr>
      </w:r>
      <w:r/>
    </w:p>
    <w:p>
      <w:pPr>
        <w:pStyle w:val="604"/>
        <w:ind w:firstLine="0"/>
        <w:jc w:val="both"/>
        <w:rPr>
          <w:sz w:val="28"/>
          <w:szCs w:val="22"/>
        </w:rPr>
      </w:pPr>
      <w:r>
        <w:rPr>
          <w:sz w:val="28"/>
          <w:szCs w:val="22"/>
        </w:rPr>
      </w:r>
      <w:r>
        <w:rPr>
          <w:sz w:val="28"/>
          <w:szCs w:val="22"/>
        </w:rPr>
      </w:r>
      <w:r/>
    </w:p>
    <w:p>
      <w:pPr>
        <w:pStyle w:val="604"/>
        <w:ind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Глава </w:t>
      </w:r>
      <w:r>
        <w:rPr>
          <w:sz w:val="28"/>
          <w:szCs w:val="22"/>
        </w:rPr>
        <w:t xml:space="preserve">Кожевниковского </w:t>
      </w:r>
      <w:r>
        <w:rPr>
          <w:sz w:val="28"/>
          <w:szCs w:val="22"/>
        </w:rPr>
        <w:t xml:space="preserve">района     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      </w:t>
      </w:r>
      <w:r>
        <w:rPr>
          <w:sz w:val="28"/>
          <w:szCs w:val="22"/>
        </w:rPr>
        <w:t xml:space="preserve">          </w:t>
      </w:r>
      <w:r>
        <w:rPr>
          <w:sz w:val="28"/>
          <w:szCs w:val="22"/>
        </w:rPr>
        <w:t xml:space="preserve">                       </w:t>
      </w:r>
      <w:r>
        <w:rPr>
          <w:sz w:val="28"/>
          <w:szCs w:val="22"/>
        </w:rPr>
        <w:t xml:space="preserve">А.А. Малолетко</w:t>
      </w:r>
      <w:r>
        <w:rPr>
          <w:sz w:val="28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604"/>
        <w:ind w:firstLine="0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963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7"/>
        <w:gridCol w:w="4852"/>
      </w:tblGrid>
      <w:tr>
        <w:trPr>
          <w:trHeight w:val="38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7" w:type="dxa"/>
            <w:vAlign w:val="top"/>
            <w:textDirection w:val="lrTb"/>
            <w:noWrap w:val="false"/>
          </w:tcPr>
          <w:p>
            <w:pPr>
              <w:pStyle w:val="604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Первый з</w:t>
            </w:r>
            <w:r>
              <w:rPr>
                <w:sz w:val="24"/>
                <w:szCs w:val="22"/>
              </w:rPr>
              <w:t xml:space="preserve">аместитель </w:t>
            </w:r>
            <w:r>
              <w:rPr>
                <w:sz w:val="24"/>
              </w:rPr>
            </w:r>
            <w:r/>
          </w:p>
          <w:p>
            <w:pPr>
              <w:pStyle w:val="604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Главы района</w:t>
            </w:r>
            <w:r>
              <w:rPr>
                <w:sz w:val="24"/>
              </w:rPr>
            </w:r>
            <w:r/>
          </w:p>
          <w:p>
            <w:pPr>
              <w:pStyle w:val="604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____________В.В. Кучер</w:t>
            </w:r>
            <w:r>
              <w:rPr>
                <w:sz w:val="24"/>
              </w:rPr>
            </w:r>
            <w:r/>
          </w:p>
          <w:p>
            <w:pPr>
              <w:pStyle w:val="604"/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 2020г.</w:t>
            </w:r>
            <w:r>
              <w:rPr>
                <w:sz w:val="24"/>
              </w:rPr>
            </w:r>
            <w:r/>
          </w:p>
          <w:p>
            <w:pPr>
              <w:pStyle w:val="604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52" w:type="dxa"/>
            <w:vAlign w:val="top"/>
            <w:textDirection w:val="lrTb"/>
            <w:noWrap w:val="false"/>
          </w:tcPr>
          <w:p>
            <w:pPr>
              <w:pStyle w:val="604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4"/>
        <w:ind w:firstLine="0"/>
        <w:rPr>
          <w:sz w:val="20"/>
        </w:rPr>
      </w:pP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  <w:t xml:space="preserve">В.И. Савельева</w:t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  <w:t xml:space="preserve">22</w:t>
      </w:r>
      <w:r>
        <w:rPr>
          <w:sz w:val="20"/>
        </w:rPr>
        <w:t xml:space="preserve">08</w:t>
      </w:r>
      <w:r>
        <w:rPr>
          <w:sz w:val="20"/>
        </w:rPr>
        <w:t xml:space="preserve">8</w:t>
      </w:r>
      <w:r>
        <w:rPr>
          <w:sz w:val="20"/>
        </w:rPr>
      </w:r>
      <w:r/>
    </w:p>
    <w:p>
      <w:pPr>
        <w:pStyle w:val="604"/>
        <w:jc w:val="right"/>
        <w:rPr>
          <w:sz w:val="24"/>
        </w:rPr>
      </w:pPr>
      <w:r>
        <w:rPr>
          <w:sz w:val="20"/>
        </w:rPr>
      </w:r>
      <w:r>
        <w:rPr>
          <w:sz w:val="20"/>
        </w:rPr>
      </w:r>
      <w:r/>
      <w:r>
        <w:rPr>
          <w:sz w:val="24"/>
        </w:rPr>
        <w:t xml:space="preserve">Приложение № 1</w:t>
      </w:r>
      <w:r>
        <w:rPr>
          <w:sz w:val="24"/>
        </w:rPr>
      </w:r>
      <w:r/>
    </w:p>
    <w:p>
      <w:pPr>
        <w:pStyle w:val="604"/>
        <w:jc w:val="right"/>
      </w:pPr>
      <w:r>
        <w:rPr>
          <w:sz w:val="24"/>
        </w:rPr>
        <w:t xml:space="preserve">к постановлению </w:t>
      </w:r>
      <w:r>
        <w:rPr>
          <w:sz w:val="24"/>
        </w:rPr>
        <w:t xml:space="preserve">Администрации </w:t>
      </w:r>
      <w:r>
        <w:rPr>
          <w:sz w:val="24"/>
        </w:rPr>
      </w:r>
      <w:r/>
    </w:p>
    <w:p>
      <w:pPr>
        <w:pStyle w:val="604"/>
        <w:jc w:val="right"/>
      </w:pPr>
      <w:r>
        <w:rPr>
          <w:sz w:val="24"/>
        </w:rPr>
        <w:t xml:space="preserve">Кожевниковского района</w:t>
      </w:r>
      <w:r>
        <w:rPr>
          <w:sz w:val="24"/>
        </w:rPr>
      </w:r>
      <w:r/>
    </w:p>
    <w:p>
      <w:pPr>
        <w:pStyle w:val="604"/>
        <w:jc w:val="right"/>
      </w:pPr>
      <w:r>
        <w:rPr>
          <w:sz w:val="24"/>
        </w:rPr>
        <w:t xml:space="preserve">от 20.11.2020 № 605</w:t>
      </w:r>
      <w:r>
        <w:rPr>
          <w:sz w:val="24"/>
        </w:rPr>
      </w:r>
      <w:r/>
    </w:p>
    <w:p>
      <w:pPr>
        <w:pStyle w:val="604"/>
      </w:pPr>
      <w:r>
        <w:rPr>
          <w:sz w:val="24"/>
        </w:rPr>
      </w:r>
      <w:r>
        <w:rPr>
          <w:sz w:val="24"/>
        </w:rPr>
      </w:r>
      <w:r/>
    </w:p>
    <w:p>
      <w:pPr>
        <w:pStyle w:val="604"/>
      </w:pPr>
      <w:r>
        <w:rPr>
          <w:sz w:val="24"/>
        </w:rPr>
        <w:t xml:space="preserve">Перечень</w:t>
      </w:r>
      <w:r>
        <w:rPr>
          <w:sz w:val="24"/>
        </w:rPr>
      </w:r>
      <w:r/>
    </w:p>
    <w:p>
      <w:pPr>
        <w:pStyle w:val="604"/>
      </w:pPr>
      <w:r>
        <w:rPr>
          <w:sz w:val="24"/>
        </w:rPr>
        <w:t xml:space="preserve">муниципальных заказчиков</w:t>
      </w:r>
      <w:r>
        <w:rPr>
          <w:sz w:val="24"/>
        </w:rPr>
        <w:t xml:space="preserve"> и заказчиков</w:t>
      </w:r>
      <w:r>
        <w:rPr>
          <w:sz w:val="24"/>
        </w:rPr>
        <w:t xml:space="preserve">, осуществляющих взаимодействие </w:t>
      </w:r>
      <w:r>
        <w:rPr>
          <w:sz w:val="24"/>
        </w:rPr>
      </w:r>
      <w:r/>
    </w:p>
    <w:p>
      <w:pPr>
        <w:pStyle w:val="604"/>
      </w:pPr>
      <w:r>
        <w:rPr>
          <w:sz w:val="24"/>
        </w:rPr>
        <w:t xml:space="preserve">с Муниципальным казенным учреждением «Кожевниковский центр муниципального заказа и проектных работ»</w:t>
      </w:r>
      <w:r>
        <w:rPr>
          <w:sz w:val="24"/>
        </w:rPr>
      </w:r>
      <w:r/>
    </w:p>
    <w:p>
      <w:pPr>
        <w:pStyle w:val="604"/>
      </w:pPr>
      <w:r>
        <w:rPr>
          <w:sz w:val="24"/>
        </w:rPr>
      </w:r>
      <w:r>
        <w:rPr>
          <w:sz w:val="24"/>
        </w:rPr>
      </w:r>
      <w:r/>
    </w:p>
    <w:tbl>
      <w:tblPr>
        <w:tblW w:w="14868" w:type="dxa"/>
        <w:tblInd w:w="54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0"/>
        <w:gridCol w:w="2268"/>
        <w:gridCol w:w="1984"/>
        <w:gridCol w:w="1843"/>
        <w:gridCol w:w="1843"/>
        <w:gridCol w:w="2126"/>
        <w:gridCol w:w="2835"/>
        <w:gridCol w:w="1410"/>
      </w:tblGrid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№ п/п</w:t>
            </w:r>
            <w:r>
              <w:rPr>
                <w:b/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Наименование</w:t>
            </w:r>
            <w:r>
              <w:rPr>
                <w:b/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Статус</w:t>
            </w:r>
            <w:r>
              <w:rPr>
                <w:b/>
                <w:sz w:val="24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Основание</w:t>
            </w:r>
            <w:r>
              <w:rPr>
                <w:b/>
                <w:sz w:val="24"/>
                <w:szCs w:val="22"/>
              </w:rPr>
              <w:t xml:space="preserve"> взаимодействия</w:t>
            </w:r>
            <w:r>
              <w:rPr>
                <w:b/>
                <w:sz w:val="24"/>
                <w:szCs w:val="22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Руководитель   </w:t>
            </w:r>
            <w:r>
              <w:rPr>
                <w:b/>
                <w:sz w:val="24"/>
                <w:szCs w:val="22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Почтовый адрес</w:t>
            </w:r>
            <w:r>
              <w:rPr>
                <w:b/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Электронный адрес</w:t>
            </w:r>
            <w:r>
              <w:rPr>
                <w:b/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Телефон/</w:t>
            </w:r>
            <w:r>
              <w:rPr>
                <w:b/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b/>
                <w:sz w:val="24"/>
                <w:szCs w:val="22"/>
              </w:rPr>
              <w:t xml:space="preserve">факс</w:t>
            </w:r>
            <w:r>
              <w:rPr>
                <w:b/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1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Кожевниковского района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Решение о наделении полномочиями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Малолетко Александр Александрович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636160, Томская, область, Кожевниковский район,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с. Кожевниково,                    ул. Гагарина, 17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k</w:t>
            </w:r>
            <w:r>
              <w:rPr>
                <w:sz w:val="24"/>
                <w:szCs w:val="22"/>
                <w:lang w:val="en-US"/>
              </w:rPr>
              <w:t xml:space="preserve">ogadm@</w:t>
            </w:r>
            <w:r>
              <w:rPr>
                <w:sz w:val="24"/>
                <w:szCs w:val="22"/>
                <w:lang w:val="en-US"/>
              </w:rPr>
              <w:t xml:space="preserve">tomsk.gov.ru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22</w:t>
            </w:r>
            <w:r>
              <w:rPr>
                <w:sz w:val="24"/>
                <w:szCs w:val="22"/>
              </w:rPr>
              <w:t xml:space="preserve">-344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2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Управление финансов Администрации Кожевниковского района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Решение о наделении полномочиями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Вильт Ольга Леонидовна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636160, Томская, область, Кожевниковский район, </w:t>
            </w:r>
            <w:r>
              <w:rPr>
                <w:sz w:val="24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с. Кожевниково,                    ул. Гагарина, 17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kojevnik@findep.org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2</w:t>
            </w:r>
            <w:r>
              <w:rPr>
                <w:sz w:val="24"/>
                <w:szCs w:val="22"/>
              </w:rPr>
              <w:t xml:space="preserve">1</w:t>
            </w:r>
            <w:r>
              <w:rPr>
                <w:sz w:val="24"/>
                <w:szCs w:val="22"/>
              </w:rPr>
              <w:t xml:space="preserve">-</w:t>
            </w:r>
            <w:r>
              <w:rPr>
                <w:sz w:val="24"/>
                <w:szCs w:val="22"/>
              </w:rPr>
              <w:t xml:space="preserve">216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3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Староювалинского сельского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Архипова Татьяна Витальевна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636165, Томская область, Кожевниковский район,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с. Старая Ювала,               ул. Ульяновская, 3а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1_814"/>
            </w:pPr>
            <w:r>
              <w:rPr>
                <w:sz w:val="24"/>
                <w:lang w:val="en-US"/>
              </w:rPr>
              <w:t xml:space="preserve">Yuvala@mail.ru</w:t>
            </w:r>
            <w:r>
              <w:rPr>
                <w:sz w:val="24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41</w:t>
            </w:r>
            <w:r>
              <w:rPr>
                <w:sz w:val="24"/>
                <w:szCs w:val="22"/>
                <w:lang w:val="en-US"/>
              </w:rPr>
              <w:t xml:space="preserve">-</w:t>
            </w:r>
            <w:r>
              <w:rPr>
                <w:sz w:val="24"/>
                <w:szCs w:val="22"/>
              </w:rPr>
              <w:t xml:space="preserve">162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4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Малиновского сельского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Абрамова Наталия Ивановна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636176, Томская область, Кожевниковский район,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с. Малиновка, ул. Школьная,13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MalinovkaSP@mail.ru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53</w:t>
            </w:r>
            <w:r>
              <w:rPr>
                <w:sz w:val="24"/>
                <w:szCs w:val="22"/>
                <w:lang w:val="en-US"/>
              </w:rPr>
              <w:t xml:space="preserve">-</w:t>
            </w:r>
            <w:r>
              <w:rPr>
                <w:sz w:val="24"/>
                <w:szCs w:val="22"/>
              </w:rPr>
              <w:t xml:space="preserve">146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5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Чилинского сельского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Паршина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 Галина Владимировна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636172, Томская область, Кожевниковский район,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с. Чилино,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ул. Кустарная, 1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 w:themeColor="text1"/>
                <w:sz w:val="24"/>
                <w:szCs w:val="22"/>
              </w:rPr>
              <w:fldChar w:fldCharType="begin"/>
            </w:r>
            <w:r>
              <w:rPr>
                <w:bCs/>
                <w:color w:val="000000" w:themeColor="text1"/>
                <w:sz w:val="24"/>
                <w:szCs w:val="22"/>
              </w:rPr>
              <w:instrText xml:space="preserve"> HYPERLINK "mailto:chilin@tomsk.gov.ru" </w:instrText>
            </w:r>
            <w:r>
              <w:rPr>
                <w:bCs/>
                <w:color w:val="000000" w:themeColor="text1"/>
                <w:sz w:val="24"/>
                <w:szCs w:val="22"/>
              </w:rPr>
              <w:fldChar w:fldCharType="separate"/>
            </w:r>
            <w:r>
              <w:rPr>
                <w:rStyle w:val="1_813"/>
                <w:bCs/>
                <w:color w:val="000000" w:themeColor="text1"/>
                <w:sz w:val="24"/>
                <w:szCs w:val="22"/>
              </w:rPr>
              <w:t xml:space="preserve">chilin@tomsk.gov.ru</w:t>
            </w:r>
            <w:r>
              <w:rPr>
                <w:bCs/>
                <w:color w:val="000000" w:themeColor="text1"/>
                <w:sz w:val="24"/>
                <w:szCs w:val="22"/>
              </w:rPr>
              <w:fldChar w:fldCharType="end"/>
            </w:r>
            <w:r>
              <w:rPr>
                <w:color w:val="000000"/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35</w:t>
            </w:r>
            <w:r>
              <w:rPr>
                <w:sz w:val="24"/>
                <w:szCs w:val="22"/>
                <w:lang w:val="en-US"/>
              </w:rPr>
              <w:t xml:space="preserve">-</w:t>
            </w:r>
            <w:r>
              <w:rPr>
                <w:sz w:val="24"/>
                <w:szCs w:val="22"/>
              </w:rPr>
              <w:t xml:space="preserve">407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Вороновского сельского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Прокопенко Сергей Николаевич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636171, Томская область, Кожевниковский район,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с. Вороново,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ул. Уткина, 17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VoronovoSP@mail.ru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31</w:t>
            </w:r>
            <w:r>
              <w:rPr>
                <w:sz w:val="24"/>
                <w:szCs w:val="22"/>
                <w:lang w:val="en-US"/>
              </w:rPr>
              <w:t xml:space="preserve">-</w:t>
            </w:r>
            <w:r>
              <w:rPr>
                <w:sz w:val="24"/>
                <w:szCs w:val="22"/>
              </w:rPr>
              <w:t xml:space="preserve">148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7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Уртамского сельского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Кузнецов Анатолий Михайлович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636170, Томская область, Кожевниковский район,     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с. Уртам,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ул. Фрунзе, 33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Yrtam@mail.ru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51</w:t>
            </w:r>
            <w:r>
              <w:rPr>
                <w:sz w:val="24"/>
                <w:szCs w:val="22"/>
                <w:lang w:val="en-US"/>
              </w:rPr>
              <w:t xml:space="preserve">-</w:t>
            </w:r>
            <w:r>
              <w:rPr>
                <w:sz w:val="24"/>
                <w:szCs w:val="22"/>
              </w:rPr>
              <w:t xml:space="preserve">355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8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</w:t>
            </w:r>
            <w:r>
              <w:rPr>
                <w:sz w:val="24"/>
                <w:szCs w:val="22"/>
              </w:rPr>
              <w:t xml:space="preserve">Песочнодубровк</w:t>
            </w:r>
            <w:r>
              <w:rPr>
                <w:sz w:val="24"/>
                <w:szCs w:val="22"/>
              </w:rPr>
              <w:t xml:space="preserve">ого</w:t>
            </w:r>
            <w:r>
              <w:rPr>
                <w:sz w:val="24"/>
                <w:szCs w:val="22"/>
              </w:rPr>
              <w:t xml:space="preserve"> сельско</w:t>
            </w:r>
            <w:r>
              <w:rPr>
                <w:sz w:val="24"/>
                <w:szCs w:val="22"/>
              </w:rPr>
              <w:t xml:space="preserve">го</w:t>
            </w:r>
            <w:r>
              <w:rPr>
                <w:sz w:val="24"/>
                <w:szCs w:val="22"/>
              </w:rPr>
              <w:t xml:space="preserve">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Степанов Виктор Николаевич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636164, Томская область, Кожевниковский район, с. Песочнодубровка,            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ул. Советская, 55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DubrovkaSP@mail.ru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42</w:t>
            </w:r>
            <w:r>
              <w:rPr>
                <w:sz w:val="24"/>
                <w:szCs w:val="22"/>
                <w:lang w:val="en-US"/>
              </w:rPr>
              <w:t xml:space="preserve">-</w:t>
            </w:r>
            <w:r>
              <w:rPr>
                <w:sz w:val="24"/>
                <w:szCs w:val="22"/>
              </w:rPr>
              <w:t xml:space="preserve">421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9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Кожевниковского сельского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Пономаренко Михаил Владимирович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636160, Томская область,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 с. Кожевниково, ул. Гагарина, 24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Kozhev_posel@mail.ru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22-481</w:t>
            </w:r>
            <w:r>
              <w:rPr>
                <w:sz w:val="24"/>
                <w:szCs w:val="22"/>
              </w:rPr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10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left"/>
            </w:pPr>
            <w:r>
              <w:rPr>
                <w:sz w:val="24"/>
                <w:szCs w:val="22"/>
              </w:rPr>
              <w:t xml:space="preserve">Администрация Новопокровского сельского поселения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Муниципальный </w:t>
            </w:r>
            <w:r>
              <w:rPr>
                <w:sz w:val="24"/>
              </w:rPr>
            </w:r>
            <w:r/>
          </w:p>
          <w:p>
            <w:pPr>
              <w:pStyle w:val="604"/>
            </w:pPr>
            <w:r>
              <w:rPr>
                <w:sz w:val="24"/>
              </w:rPr>
              <w:t xml:space="preserve">заказчик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Соглашение сторон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24"/>
              </w:rPr>
              <w:t xml:space="preserve">Изотов Александр Витальевич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636181, Томская область, Кожевниковский район,</w:t>
            </w:r>
            <w:r>
              <w:rPr>
                <w:sz w:val="24"/>
                <w:szCs w:val="22"/>
              </w:rPr>
            </w:r>
            <w:r/>
          </w:p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 с. Новопокровка,               ул. Садовая, 2а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  <w:lang w:val="en-US"/>
              </w:rPr>
              <w:t xml:space="preserve">Novopokrovka72@mail.ru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410" w:type="dxa"/>
            <w:vAlign w:val="top"/>
            <w:textDirection w:val="lrTb"/>
            <w:noWrap w:val="false"/>
          </w:tcPr>
          <w:p>
            <w:pPr>
              <w:pStyle w:val="451"/>
              <w:ind w:firstLine="0"/>
              <w:jc w:val="center"/>
            </w:pPr>
            <w:r>
              <w:rPr>
                <w:sz w:val="24"/>
                <w:szCs w:val="22"/>
              </w:rPr>
              <w:t xml:space="preserve">58</w:t>
            </w:r>
            <w:r>
              <w:rPr>
                <w:sz w:val="24"/>
                <w:szCs w:val="22"/>
                <w:lang w:val="en-US"/>
              </w:rPr>
              <w:t xml:space="preserve">-</w:t>
            </w:r>
            <w:r>
              <w:rPr>
                <w:sz w:val="24"/>
                <w:szCs w:val="22"/>
              </w:rPr>
              <w:t xml:space="preserve">134</w:t>
            </w:r>
            <w:r>
              <w:rPr>
                <w:sz w:val="24"/>
                <w:szCs w:val="22"/>
              </w:rPr>
            </w:r>
            <w:r/>
          </w:p>
        </w:tc>
      </w:tr>
    </w:tbl>
    <w:p>
      <w:pPr>
        <w:pStyle w:val="604"/>
      </w:pPr>
      <w:r>
        <w:rPr>
          <w:vanish/>
          <w:sz w:val="20"/>
        </w:rPr>
      </w:r>
      <w:r>
        <w:rPr>
          <w:vanish/>
          <w:sz w:val="20"/>
        </w:rPr>
      </w:r>
      <w:r/>
    </w:p>
    <w:p>
      <w:pPr>
        <w:pStyle w:val="604"/>
        <w:ind w:firstLine="0"/>
        <w:rPr>
          <w:sz w:val="20"/>
        </w:rPr>
      </w:pP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jc w:val="right"/>
        <w:rPr>
          <w:sz w:val="24"/>
        </w:rPr>
      </w:pPr>
      <w:r>
        <w:rPr>
          <w:sz w:val="20"/>
        </w:rPr>
      </w:r>
      <w:r>
        <w:rPr>
          <w:sz w:val="20"/>
        </w:rPr>
      </w:r>
      <w:r/>
      <w:r>
        <w:rPr>
          <w:sz w:val="24"/>
        </w:rPr>
        <w:t xml:space="preserve">Приложение №</w:t>
      </w:r>
      <w:r>
        <w:rPr>
          <w:sz w:val="24"/>
        </w:rPr>
        <w:t xml:space="preserve">2</w:t>
      </w:r>
      <w:r>
        <w:rPr>
          <w:sz w:val="24"/>
        </w:rPr>
      </w:r>
      <w:r/>
    </w:p>
    <w:p>
      <w:pPr>
        <w:pStyle w:val="604"/>
        <w:jc w:val="right"/>
      </w:pPr>
      <w:r>
        <w:rPr>
          <w:sz w:val="24"/>
        </w:rPr>
        <w:t xml:space="preserve">к </w:t>
      </w:r>
      <w:r>
        <w:rPr>
          <w:sz w:val="24"/>
        </w:rPr>
        <w:t xml:space="preserve">постановлени</w:t>
      </w:r>
      <w:r>
        <w:rPr>
          <w:sz w:val="24"/>
        </w:rPr>
        <w:t xml:space="preserve">ю </w:t>
      </w:r>
      <w:r>
        <w:rPr>
          <w:sz w:val="24"/>
        </w:rPr>
        <w:t xml:space="preserve">Администрации </w:t>
      </w:r>
      <w:r>
        <w:rPr>
          <w:sz w:val="24"/>
        </w:rPr>
      </w:r>
      <w:r/>
    </w:p>
    <w:p>
      <w:pPr>
        <w:pStyle w:val="604"/>
        <w:jc w:val="right"/>
      </w:pPr>
      <w:r>
        <w:rPr>
          <w:sz w:val="24"/>
        </w:rPr>
        <w:t xml:space="preserve">Кожевниковского района</w:t>
      </w:r>
      <w:r>
        <w:rPr>
          <w:sz w:val="24"/>
        </w:rPr>
      </w:r>
      <w:r/>
    </w:p>
    <w:p>
      <w:pPr>
        <w:pStyle w:val="604"/>
        <w:jc w:val="right"/>
      </w:pPr>
      <w:r>
        <w:rPr>
          <w:sz w:val="24"/>
        </w:rPr>
        <w:t xml:space="preserve">от 20.11.2020 № 605</w:t>
      </w:r>
      <w:r>
        <w:rPr>
          <w:sz w:val="24"/>
        </w:rPr>
      </w:r>
      <w:r/>
    </w:p>
    <w:p>
      <w:pPr>
        <w:pStyle w:val="604"/>
        <w:jc w:val="right"/>
      </w:pPr>
      <w:r>
        <w:rPr>
          <w:sz w:val="24"/>
        </w:rPr>
      </w:r>
      <w:r>
        <w:rPr>
          <w:sz w:val="24"/>
        </w:rPr>
      </w:r>
      <w:r/>
    </w:p>
    <w:p>
      <w:pPr>
        <w:pStyle w:val="604"/>
        <w:jc w:val="center"/>
      </w:pPr>
      <w:r>
        <w:rPr>
          <w:b w:val="false"/>
          <w:bCs/>
          <w:sz w:val="24"/>
        </w:rPr>
        <w:t xml:space="preserve">По</w:t>
      </w:r>
      <w:r>
        <w:rPr>
          <w:b w:val="false"/>
          <w:bCs/>
          <w:sz w:val="24"/>
        </w:rPr>
        <w:t xml:space="preserve">лномочия </w:t>
      </w:r>
      <w:r>
        <w:rPr>
          <w:b w:val="false"/>
          <w:bCs/>
          <w:sz w:val="24"/>
        </w:rPr>
      </w:r>
      <w:r/>
    </w:p>
    <w:p>
      <w:pPr>
        <w:pStyle w:val="604"/>
        <w:jc w:val="center"/>
      </w:pPr>
      <w:r>
        <w:rPr>
          <w:b w:val="false"/>
          <w:bCs/>
          <w:sz w:val="24"/>
        </w:rPr>
        <w:t xml:space="preserve">муниципального казенного учреждения «Кожевниковский центр муниципального заказа</w:t>
      </w:r>
      <w:r>
        <w:rPr>
          <w:b w:val="false"/>
          <w:sz w:val="24"/>
        </w:rPr>
      </w:r>
      <w:r/>
    </w:p>
    <w:p>
      <w:pPr>
        <w:pStyle w:val="604"/>
        <w:jc w:val="center"/>
      </w:pPr>
      <w:r>
        <w:rPr>
          <w:b w:val="false"/>
          <w:bCs/>
          <w:sz w:val="24"/>
        </w:rPr>
        <w:t xml:space="preserve"> и проектных работ»</w:t>
      </w:r>
      <w:r>
        <w:rPr>
          <w:b w:val="false"/>
          <w:sz w:val="24"/>
        </w:rPr>
      </w:r>
      <w:r/>
    </w:p>
    <w:p>
      <w:pPr>
        <w:pStyle w:val="604"/>
        <w:jc w:val="both"/>
      </w:pPr>
      <w:r>
        <w:rPr>
          <w:b/>
          <w:bCs/>
          <w:sz w:val="24"/>
        </w:rPr>
      </w:r>
      <w:r>
        <w:rPr>
          <w:b/>
          <w:bCs/>
          <w:sz w:val="24"/>
        </w:rPr>
      </w:r>
      <w:r/>
    </w:p>
    <w:p>
      <w:pPr>
        <w:pStyle w:val="604"/>
        <w:ind w:left="0" w:right="0" w:firstLine="709"/>
        <w:jc w:val="left"/>
      </w:pPr>
      <w:r>
        <w:rPr>
          <w:b/>
          <w:bCs/>
          <w:sz w:val="24"/>
        </w:rPr>
        <w:t xml:space="preserve">1. </w:t>
      </w:r>
      <w:r>
        <w:rPr>
          <w:b/>
          <w:bCs/>
          <w:sz w:val="24"/>
        </w:rPr>
        <w:t xml:space="preserve">При взаимодействии с Администрацией Кожевниковского района:</w:t>
      </w:r>
      <w:r>
        <w:rPr>
          <w:b/>
          <w:bCs/>
          <w:sz w:val="24"/>
        </w:rPr>
      </w:r>
      <w:r/>
    </w:p>
    <w:p>
      <w:pPr>
        <w:pStyle w:val="604"/>
        <w:ind w:left="0" w:right="0" w:firstLine="709"/>
      </w:pPr>
      <w:r>
        <w:rPr>
          <w:b/>
          <w:bCs/>
          <w:sz w:val="24"/>
        </w:rPr>
        <w:t xml:space="preserve">1.1. </w:t>
      </w:r>
      <w:r>
        <w:rPr>
          <w:b/>
          <w:bCs/>
          <w:sz w:val="24"/>
        </w:rPr>
        <w:t xml:space="preserve">При планировании</w:t>
      </w:r>
      <w:r>
        <w:rPr>
          <w:b/>
          <w:bCs/>
          <w:sz w:val="24"/>
        </w:rPr>
      </w:r>
      <w:r/>
    </w:p>
    <w:p>
      <w:pPr>
        <w:pStyle w:val="604"/>
        <w:ind w:left="0" w:right="0" w:firstLine="709"/>
        <w:jc w:val="both"/>
      </w:pPr>
      <w:r>
        <w:rPr>
          <w:sz w:val="24"/>
        </w:rPr>
        <w:t xml:space="preserve">1) </w:t>
      </w:r>
      <w:r>
        <w:rPr>
          <w:sz w:val="24"/>
        </w:rPr>
        <w:t xml:space="preserve">Подготовка плана-графика на основании поданных</w:t>
      </w:r>
      <w:r>
        <w:rPr>
          <w:sz w:val="24"/>
        </w:rPr>
        <w:t xml:space="preserve"> начальниками отделов Администрации района (по направлениям)</w:t>
      </w:r>
      <w:r>
        <w:rPr>
          <w:sz w:val="24"/>
        </w:rPr>
        <w:t xml:space="preserve"> заявок, внесение изменений в план-график;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</w:pPr>
      <w:r>
        <w:rPr>
          <w:sz w:val="24"/>
        </w:rPr>
        <w:t xml:space="preserve">2)</w:t>
      </w:r>
      <w:r>
        <w:rPr>
          <w:sz w:val="24"/>
        </w:rPr>
        <w:t xml:space="preserve"> Направление плана-графика на утверждение Главе Кожевниковского района;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</w:pPr>
      <w:r>
        <w:rPr>
          <w:sz w:val="24"/>
        </w:rPr>
        <w:t xml:space="preserve">3)</w:t>
      </w:r>
      <w:r>
        <w:rPr>
          <w:sz w:val="24"/>
        </w:rPr>
        <w:t xml:space="preserve"> Размещение утвержденного плана-графика и внесенных в него изменений </w:t>
      </w:r>
      <w:r>
        <w:rPr>
          <w:sz w:val="24"/>
        </w:rPr>
        <w:t xml:space="preserve">на официальном сайте Российской Федерации в информационно-телекоммуникационной сети «Интернет»</w:t>
      </w:r>
      <w:r>
        <w:rPr>
          <w:sz w:val="24"/>
        </w:rPr>
        <w:t xml:space="preserve">. 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</w:pPr>
      <w:r>
        <w:rPr>
          <w:b/>
          <w:sz w:val="24"/>
        </w:rPr>
        <w:t xml:space="preserve">1.2. </w:t>
      </w:r>
      <w:r>
        <w:rPr>
          <w:b/>
          <w:sz w:val="24"/>
        </w:rPr>
        <w:t xml:space="preserve">При определении поставщиков (подрядчиков, исполнителей) не конкурентным способом</w:t>
      </w:r>
      <w:r>
        <w:rPr>
          <w:b/>
          <w:sz w:val="24"/>
        </w:rPr>
      </w:r>
      <w:r/>
    </w:p>
    <w:p>
      <w:pPr>
        <w:pStyle w:val="604"/>
        <w:ind w:left="0" w:right="0" w:firstLine="709"/>
        <w:jc w:val="both"/>
      </w:pPr>
      <w:r>
        <w:rPr>
          <w:sz w:val="24"/>
        </w:rPr>
        <w:t xml:space="preserve">1) Подготовка муниципальных контрактов, на основании подготовленных начальниками отделов Администрации района (обоснований закупок, определение условий контракта, в том числе определение начальной (максимальной) цены контракта).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</w:pPr>
      <w:r>
        <w:rPr>
          <w:sz w:val="24"/>
        </w:rPr>
      </w:r>
      <w:r>
        <w:rPr>
          <w:b/>
          <w:sz w:val="24"/>
        </w:rPr>
        <w:t xml:space="preserve">1.3. </w:t>
      </w:r>
      <w:r>
        <w:rPr>
          <w:b/>
          <w:sz w:val="24"/>
        </w:rPr>
        <w:t xml:space="preserve">При определении поставщиков (подрядчиков, исполнителей) конкурентным способом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  <w:widowControl w:val="off"/>
      </w:pPr>
      <w:r>
        <w:rPr>
          <w:sz w:val="24"/>
        </w:rPr>
        <w:t xml:space="preserve">1)  </w:t>
      </w:r>
      <w:r>
        <w:rPr>
          <w:sz w:val="24"/>
        </w:rPr>
        <w:t xml:space="preserve">О</w:t>
      </w:r>
      <w:r>
        <w:rPr>
          <w:sz w:val="24"/>
        </w:rPr>
        <w:t xml:space="preserve">существля</w:t>
      </w:r>
      <w:r>
        <w:rPr>
          <w:sz w:val="24"/>
        </w:rPr>
        <w:t xml:space="preserve">е</w:t>
      </w:r>
      <w:r>
        <w:rPr>
          <w:sz w:val="24"/>
        </w:rPr>
        <w:t xml:space="preserve">т п</w:t>
      </w:r>
      <w:r>
        <w:rPr>
          <w:sz w:val="24"/>
        </w:rPr>
        <w:t xml:space="preserve">одготовк</w:t>
      </w:r>
      <w:r>
        <w:rPr>
          <w:sz w:val="24"/>
        </w:rPr>
        <w:t xml:space="preserve">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</w:t>
      </w:r>
      <w:r>
        <w:rPr>
          <w:sz w:val="24"/>
        </w:rPr>
        <w:t xml:space="preserve">;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  <w:widowControl w:val="off"/>
      </w:pPr>
      <w:r>
        <w:rPr>
          <w:sz w:val="24"/>
        </w:rPr>
        <w:t xml:space="preserve">2) О</w:t>
      </w:r>
      <w:r>
        <w:rPr>
          <w:sz w:val="24"/>
        </w:rPr>
        <w:t xml:space="preserve">беспечива</w:t>
      </w:r>
      <w:r>
        <w:rPr>
          <w:sz w:val="24"/>
        </w:rPr>
        <w:t xml:space="preserve">е</w:t>
      </w:r>
      <w:r>
        <w:rPr>
          <w:sz w:val="24"/>
        </w:rPr>
        <w:t xml:space="preserve">т осуществление закупок, в том числе заключение контрактов</w:t>
      </w:r>
      <w:r>
        <w:rPr>
          <w:sz w:val="24"/>
        </w:rPr>
        <w:t xml:space="preserve">;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  <w:widowControl w:val="off"/>
      </w:pPr>
      <w:r>
        <w:rPr>
          <w:sz w:val="24"/>
        </w:rPr>
        <w:t xml:space="preserve">3) У</w:t>
      </w:r>
      <w:r>
        <w:rPr>
          <w:sz w:val="24"/>
        </w:rPr>
        <w:t xml:space="preserve">частву</w:t>
      </w:r>
      <w:r>
        <w:rPr>
          <w:sz w:val="24"/>
        </w:rPr>
        <w:t xml:space="preserve">е</w:t>
      </w:r>
      <w:r>
        <w:rPr>
          <w:sz w:val="24"/>
        </w:rPr>
        <w:t xml:space="preserve">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pStyle w:val="604"/>
        <w:jc w:val="both"/>
      </w:pPr>
      <w:r>
        <w:rPr>
          <w:sz w:val="24"/>
        </w:rPr>
      </w:r>
      <w:r>
        <w:rPr>
          <w:sz w:val="24"/>
        </w:rPr>
      </w:r>
      <w:r/>
    </w:p>
    <w:p>
      <w:pPr>
        <w:pStyle w:val="604"/>
        <w:ind w:left="0" w:right="0" w:firstLine="709"/>
        <w:jc w:val="left"/>
      </w:pPr>
      <w:r>
        <w:rPr>
          <w:b/>
          <w:bCs/>
          <w:sz w:val="24"/>
        </w:rPr>
        <w:t xml:space="preserve">2. П</w:t>
      </w:r>
      <w:r>
        <w:rPr>
          <w:b/>
          <w:bCs/>
          <w:sz w:val="24"/>
        </w:rPr>
        <w:t xml:space="preserve">ри взаимодействии с муниципальными учреждениями:</w:t>
      </w:r>
      <w:r>
        <w:rPr>
          <w:b/>
          <w:bCs/>
          <w:sz w:val="24"/>
        </w:rPr>
      </w:r>
      <w:r/>
    </w:p>
    <w:p>
      <w:pPr>
        <w:pStyle w:val="604"/>
        <w:ind w:left="0" w:right="0" w:firstLine="709"/>
        <w:jc w:val="both"/>
      </w:pPr>
      <w:r>
        <w:rPr>
          <w:b/>
          <w:sz w:val="24"/>
        </w:rPr>
        <w:t xml:space="preserve">2.1. </w:t>
      </w:r>
      <w:r>
        <w:rPr>
          <w:b/>
          <w:sz w:val="24"/>
        </w:rPr>
        <w:t xml:space="preserve">При определении поставщиков (подрядчиков, исполнителей) конкурентным способом</w:t>
      </w:r>
      <w:r>
        <w:rPr>
          <w:b/>
          <w:sz w:val="24"/>
        </w:rPr>
      </w:r>
      <w:r/>
    </w:p>
    <w:p>
      <w:pPr>
        <w:pStyle w:val="604"/>
        <w:ind w:left="0" w:right="0" w:firstLine="709"/>
        <w:jc w:val="both"/>
        <w:widowControl w:val="off"/>
      </w:pPr>
      <w:r>
        <w:rPr>
          <w:sz w:val="24"/>
        </w:rPr>
        <w:t xml:space="preserve">1) Осуществляет подготовку</w:t>
      </w:r>
      <w:r>
        <w:rPr>
          <w:sz w:val="24"/>
        </w:rPr>
        <w:t xml:space="preserve">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  <w:widowControl w:val="off"/>
      </w:pPr>
      <w:r>
        <w:rPr>
          <w:sz w:val="24"/>
        </w:rPr>
        <w:t xml:space="preserve">2) Обеспечивает осуществление закупок, в том числе заключение контрактов;</w:t>
      </w:r>
      <w:r>
        <w:rPr>
          <w:sz w:val="24"/>
        </w:rPr>
      </w:r>
      <w:r/>
    </w:p>
    <w:p>
      <w:pPr>
        <w:pStyle w:val="604"/>
        <w:ind w:left="0" w:right="0" w:firstLine="709"/>
        <w:jc w:val="both"/>
        <w:widowControl w:val="off"/>
      </w:pPr>
      <w:r>
        <w:rPr>
          <w:sz w:val="24"/>
        </w:rPr>
        <w:t xml:space="preserve">3) Участвует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работы.</w:t>
      </w:r>
      <w:r>
        <w:rPr>
          <w:sz w:val="24"/>
        </w:rPr>
      </w:r>
      <w:r/>
    </w:p>
    <w:p>
      <w:pPr>
        <w:pStyle w:val="604"/>
        <w:ind w:firstLine="0"/>
        <w:rPr>
          <w:sz w:val="20"/>
        </w:rPr>
      </w:pP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jc w:val="right"/>
      </w:pPr>
      <w:r>
        <w:rPr>
          <w:sz w:val="20"/>
        </w:rPr>
      </w:r>
      <w:r>
        <w:rPr>
          <w:sz w:val="20"/>
        </w:rPr>
      </w:r>
      <w:r/>
      <w:r>
        <w:t xml:space="preserve">Приложение №</w:t>
      </w:r>
      <w:r>
        <w:t xml:space="preserve">3</w:t>
      </w:r>
      <w:r/>
      <w:r/>
    </w:p>
    <w:p>
      <w:pPr>
        <w:pStyle w:val="604"/>
        <w:jc w:val="right"/>
      </w:pPr>
      <w:r>
        <w:t xml:space="preserve">к постановлению </w:t>
      </w:r>
      <w:r>
        <w:t xml:space="preserve">Администрации </w:t>
      </w:r>
      <w:r/>
      <w:r/>
    </w:p>
    <w:p>
      <w:pPr>
        <w:pStyle w:val="604"/>
        <w:jc w:val="right"/>
      </w:pPr>
      <w:r>
        <w:t xml:space="preserve">Кожевниковского района</w:t>
      </w:r>
      <w:r/>
      <w:r/>
    </w:p>
    <w:p>
      <w:pPr>
        <w:pStyle w:val="604"/>
        <w:jc w:val="right"/>
      </w:pPr>
      <w:r>
        <w:t xml:space="preserve">от 20.11.2020 № 605</w:t>
      </w:r>
      <w:r/>
      <w:r/>
    </w:p>
    <w:p>
      <w:pPr>
        <w:pStyle w:val="604"/>
        <w:jc w:val="right"/>
      </w:pPr>
      <w:r/>
      <w:r/>
      <w:r/>
    </w:p>
    <w:p>
      <w:pPr>
        <w:pStyle w:val="604"/>
        <w:jc w:val="center"/>
      </w:pPr>
      <w:r>
        <w:rPr>
          <w:b w:val="false"/>
          <w:bCs/>
          <w:sz w:val="24"/>
        </w:rPr>
        <w:t xml:space="preserve">Порядок </w:t>
      </w:r>
      <w:r>
        <w:rPr>
          <w:b w:val="false"/>
          <w:bCs/>
          <w:sz w:val="24"/>
        </w:rPr>
      </w:r>
      <w:r/>
    </w:p>
    <w:p>
      <w:pPr>
        <w:pStyle w:val="604"/>
        <w:jc w:val="center"/>
      </w:pPr>
      <w:r>
        <w:rPr>
          <w:b w:val="false"/>
          <w:bCs/>
          <w:sz w:val="24"/>
        </w:rPr>
        <w:t xml:space="preserve">взаимодействия </w:t>
      </w:r>
      <w:r>
        <w:rPr>
          <w:b w:val="false"/>
          <w:bCs/>
          <w:sz w:val="24"/>
        </w:rPr>
        <w:t xml:space="preserve">Муниципального казенного учреждения «Кожевниковский центр муниципального заказа и проектных работ» и Администрации Кожевниковского района при планировании и определении поставщиков (подрядчиков, исполнителей) </w:t>
      </w:r>
      <w:r>
        <w:rPr>
          <w:b w:val="false"/>
          <w:sz w:val="24"/>
        </w:rPr>
      </w:r>
      <w:r/>
    </w:p>
    <w:p>
      <w:pPr>
        <w:pStyle w:val="604"/>
        <w:jc w:val="center"/>
      </w:pPr>
      <w:r>
        <w:rPr>
          <w:b w:val="false"/>
          <w:bCs/>
          <w:sz w:val="24"/>
        </w:rPr>
        <w:t xml:space="preserve">не конкурентным способом</w:t>
      </w:r>
      <w:r>
        <w:rPr>
          <w:b w:val="false"/>
          <w:sz w:val="24"/>
        </w:rPr>
      </w:r>
      <w:r/>
    </w:p>
    <w:p>
      <w:pPr>
        <w:pStyle w:val="604"/>
        <w:jc w:val="both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604"/>
        <w:jc w:val="center"/>
      </w:pPr>
      <w:r>
        <w:rPr>
          <w:b/>
          <w:bCs/>
        </w:rPr>
        <w:t xml:space="preserve">1. Общие положения</w:t>
      </w:r>
      <w:r>
        <w:rPr>
          <w:b/>
          <w:bCs/>
        </w:rPr>
      </w:r>
      <w:r/>
    </w:p>
    <w:p>
      <w:pPr>
        <w:pStyle w:val="604"/>
        <w:ind w:left="0" w:right="0" w:firstLine="709"/>
        <w:jc w:val="both"/>
      </w:pPr>
      <w:r>
        <w:t xml:space="preserve">1.1. Настоящий Порядок определяет механизмы взаимодействия</w:t>
      </w:r>
      <w:r>
        <w:rPr>
          <w:b w:val="false"/>
        </w:rPr>
        <w:t xml:space="preserve"> </w:t>
      </w:r>
      <w:r>
        <w:rPr>
          <w:b w:val="false"/>
          <w:bCs/>
        </w:rPr>
        <w:t xml:space="preserve">Муниципального казенного учреждения «Кожевниковский центр муниципального заказа и проектных работ» - </w:t>
      </w:r>
      <w:r>
        <w:rPr>
          <w:b w:val="false"/>
        </w:rPr>
        <w:t xml:space="preserve">уполномоченного</w:t>
      </w:r>
      <w:r>
        <w:rPr>
          <w:b w:val="false"/>
        </w:rPr>
        <w:t xml:space="preserve"> учреждения</w:t>
      </w:r>
      <w:r>
        <w:rPr>
          <w:b w:val="false"/>
        </w:rPr>
        <w:t xml:space="preserve"> (далее - </w:t>
      </w:r>
      <w:r>
        <w:rPr>
          <w:b w:val="false"/>
        </w:rPr>
        <w:t xml:space="preserve">уполномоченн</w:t>
      </w:r>
      <w:r>
        <w:rPr>
          <w:b w:val="false"/>
        </w:rPr>
        <w:t xml:space="preserve">ый </w:t>
      </w:r>
      <w:r>
        <w:rPr>
          <w:b w:val="false"/>
        </w:rPr>
        <w:t xml:space="preserve">орган) и </w:t>
      </w:r>
      <w:r>
        <w:rPr>
          <w:b w:val="false"/>
          <w:bCs/>
        </w:rPr>
        <w:t xml:space="preserve">Администрации Кожевниковского района - </w:t>
      </w:r>
      <w:r>
        <w:rPr>
          <w:b w:val="false"/>
        </w:rPr>
        <w:t xml:space="preserve">муниципальн</w:t>
      </w:r>
      <w:r>
        <w:rPr>
          <w:b w:val="false"/>
        </w:rPr>
        <w:t xml:space="preserve">ого</w:t>
      </w:r>
      <w:r>
        <w:rPr>
          <w:b w:val="false"/>
        </w:rPr>
        <w:t xml:space="preserve"> заказчик</w:t>
      </w:r>
      <w:r>
        <w:rPr>
          <w:b w:val="false"/>
        </w:rPr>
        <w:t xml:space="preserve">а</w:t>
      </w:r>
      <w:r>
        <w:rPr>
          <w:b w:val="false"/>
        </w:rPr>
        <w:t xml:space="preserve"> (далее </w:t>
      </w:r>
      <w:r>
        <w:t xml:space="preserve">- заказчик)</w:t>
      </w:r>
      <w:r>
        <w:t xml:space="preserve"> при </w:t>
      </w:r>
      <w:r>
        <w:t xml:space="preserve">планировании</w:t>
      </w:r>
      <w:r>
        <w:t xml:space="preserve"> и определении поставщиков (подрядчиков, исполнителей) не конкурентным способом,</w:t>
      </w:r>
      <w:r>
        <w:t xml:space="preserve"> </w:t>
      </w:r>
      <w:r>
        <w:t xml:space="preserve">разработан в соответствии</w:t>
      </w:r>
      <w:r>
        <w:t xml:space="preserve"> </w:t>
      </w:r>
      <w:r>
        <w:t xml:space="preserve">с Федеральным законом от 05.04.2013 № 44-ФЗ «О контрактной системе в сфере закупок</w:t>
      </w:r>
      <w:r>
        <w:t xml:space="preserve"> </w:t>
      </w:r>
      <w:r>
        <w:t xml:space="preserve">товаров, работ, услуг для обеспечения государственных и муниципальных нужд» (далее </w:t>
      </w:r>
      <w:r>
        <w:t xml:space="preserve">–</w:t>
      </w:r>
      <w:r>
        <w:t xml:space="preserve"> Закон</w:t>
      </w:r>
      <w:r>
        <w:t xml:space="preserve"> </w:t>
      </w:r>
      <w:r>
        <w:t xml:space="preserve">44-ФЗ)</w:t>
      </w:r>
      <w:r>
        <w:t xml:space="preserve">, </w:t>
      </w:r>
      <w:r>
        <w:t xml:space="preserve">постановлением Правительства Российской Федерации от 30.09.2019 № 1279 </w:t>
      </w:r>
      <w:r>
        <w:t xml:space="preserve">«</w:t>
      </w:r>
      <w: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</w:t>
      </w:r>
      <w:r>
        <w:t xml:space="preserve">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t xml:space="preserve"> и иными нормативными правовыми актами, регулирующими отношения в сфере</w:t>
      </w:r>
      <w:r>
        <w:t xml:space="preserve"> </w:t>
      </w:r>
      <w:r>
        <w:t xml:space="preserve">закупок товаров, работ, услуг для обеспечения государственных и муниципальных нужд.</w:t>
      </w:r>
      <w:r/>
      <w:r/>
    </w:p>
    <w:p>
      <w:pPr>
        <w:pStyle w:val="604"/>
        <w:ind w:left="0" w:right="0" w:firstLine="709"/>
        <w:jc w:val="both"/>
      </w:pPr>
      <w:r>
        <w:t xml:space="preserve">1.</w:t>
      </w:r>
      <w:r>
        <w:t xml:space="preserve">2</w:t>
      </w:r>
      <w:r>
        <w:t xml:space="preserve">. Определение поставщиков (подрядчиков, исполнителей) осуществляется</w:t>
      </w:r>
      <w:r>
        <w:t xml:space="preserve"> </w:t>
      </w:r>
      <w:r>
        <w:t xml:space="preserve">уполномоченным органом на официальном сайте</w:t>
      </w:r>
      <w:r>
        <w:t xml:space="preserve"> </w:t>
      </w:r>
      <w:r>
        <w:t xml:space="preserve">Российской Федерации в информационно</w:t>
      </w:r>
      <w:r>
        <w:t xml:space="preserve"> </w:t>
      </w:r>
      <w:r>
        <w:t xml:space="preserve">-</w:t>
      </w:r>
      <w:r>
        <w:t xml:space="preserve"> </w:t>
      </w:r>
      <w:r>
        <w:t xml:space="preserve">телекоммуникационной сети «Интернет» для размещения информации о размещении заказов на</w:t>
      </w:r>
      <w:r>
        <w:t xml:space="preserve"> </w:t>
      </w:r>
      <w:r>
        <w:t xml:space="preserve">поставки товаров, выполнение работ, оказание услуг (далее – Официальный сайт)</w:t>
      </w:r>
      <w:r>
        <w:t xml:space="preserve">.</w:t>
      </w:r>
      <w:r/>
      <w:r/>
    </w:p>
    <w:p>
      <w:pPr>
        <w:pStyle w:val="604"/>
        <w:ind w:left="0" w:right="0" w:firstLine="709"/>
        <w:jc w:val="both"/>
      </w:pPr>
      <w:r>
        <w:t xml:space="preserve">1.</w:t>
      </w:r>
      <w:r>
        <w:t xml:space="preserve">3</w:t>
      </w:r>
      <w:r>
        <w:t xml:space="preserve">. Исчисление предусмотренных Законом 44-ФЗ сроков размещения документов и</w:t>
      </w:r>
      <w:r>
        <w:t xml:space="preserve"> </w:t>
      </w:r>
      <w:r>
        <w:t xml:space="preserve">информации, связанных с определением поставщиков (подрядчиков, исполнителей), начинается</w:t>
      </w:r>
      <w:r>
        <w:t xml:space="preserve"> </w:t>
      </w:r>
      <w:r>
        <w:t xml:space="preserve">со дня размещения указанных документов и информации на официальном сайте.</w:t>
      </w:r>
      <w:r/>
      <w:r/>
    </w:p>
    <w:p>
      <w:pPr>
        <w:pStyle w:val="604"/>
        <w:ind w:left="0" w:right="0" w:firstLine="709"/>
        <w:jc w:val="both"/>
      </w:pPr>
      <w:r>
        <w:t xml:space="preserve">1.</w:t>
      </w:r>
      <w:r>
        <w:t xml:space="preserve">4</w:t>
      </w:r>
      <w:r>
        <w:t xml:space="preserve">. Обмен документами, предусмотренными настоящим Порядком между заказчиками и</w:t>
      </w:r>
      <w:r>
        <w:t xml:space="preserve"> </w:t>
      </w:r>
      <w:r>
        <w:t xml:space="preserve">уполномоченным органом должен осуществляться в письменной форме или в форме</w:t>
      </w:r>
      <w:r>
        <w:t xml:space="preserve"> </w:t>
      </w:r>
      <w:r>
        <w:t xml:space="preserve">электронных документов, подписанных электронной подписью, соответствующей требованиям</w:t>
      </w:r>
      <w:r>
        <w:t xml:space="preserve"> </w:t>
      </w:r>
      <w:r>
        <w:t xml:space="preserve">законодательства.</w:t>
      </w:r>
      <w:r/>
      <w:r/>
    </w:p>
    <w:p>
      <w:pPr>
        <w:pStyle w:val="604"/>
        <w:ind w:left="0" w:right="0" w:firstLine="709"/>
        <w:jc w:val="both"/>
      </w:pPr>
      <w:r>
        <w:t xml:space="preserve">1.7. Заказчик и уполномоченный орган несут ответственность, предусмотренную за</w:t>
      </w:r>
      <w:r>
        <w:t xml:space="preserve"> </w:t>
      </w:r>
      <w:r>
        <w:t xml:space="preserve">нарушения законодательства о контрактной системе, в соответствии с разграничением</w:t>
      </w:r>
      <w:r>
        <w:t xml:space="preserve"> </w:t>
      </w:r>
      <w:r>
        <w:t xml:space="preserve">функций, определенных настоящим Порядком.</w:t>
      </w:r>
      <w:r/>
      <w:r/>
    </w:p>
    <w:p>
      <w:pPr>
        <w:pStyle w:val="604"/>
        <w:jc w:val="center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604"/>
        <w:jc w:val="center"/>
      </w:pPr>
      <w:r>
        <w:rPr>
          <w:b/>
          <w:bCs/>
        </w:rPr>
        <w:t xml:space="preserve">2. Порядок </w:t>
      </w:r>
      <w:r>
        <w:rPr>
          <w:b/>
          <w:bCs/>
        </w:rPr>
        <w:t xml:space="preserve">подготовки плана-графика</w:t>
      </w:r>
      <w:r>
        <w:rPr>
          <w:b/>
          <w:bCs/>
        </w:rPr>
      </w:r>
      <w:r/>
    </w:p>
    <w:p>
      <w:pPr>
        <w:pStyle w:val="604"/>
        <w:ind w:left="0" w:right="0" w:firstLine="709"/>
        <w:jc w:val="both"/>
      </w:pPr>
      <w:r>
        <w:t xml:space="preserve">2.1. Заказчик осуществляет закупки в сроки, установленные планом-графиком</w:t>
      </w:r>
      <w:r>
        <w:t xml:space="preserve"> </w:t>
      </w:r>
      <w:r>
        <w:t xml:space="preserve">закупок, размещенным на официальном сайте Российской Федерации в информационно-телекоммуникационной сети «Интернет» для размещения информации о размещении заказов на</w:t>
      </w:r>
      <w:r>
        <w:t xml:space="preserve"> </w:t>
      </w:r>
      <w:r>
        <w:t xml:space="preserve">поставки товаров, выполнение работ, оказание услуг</w:t>
      </w:r>
      <w:r>
        <w:t xml:space="preserve">.</w:t>
      </w:r>
      <w:r/>
      <w:r/>
    </w:p>
    <w:p>
      <w:pPr>
        <w:pStyle w:val="604"/>
        <w:ind w:left="0" w:right="0" w:firstLine="709"/>
        <w:jc w:val="both"/>
      </w:pPr>
      <w:r>
        <w:t xml:space="preserve">2.2. Для составления единого плана-графика </w:t>
      </w:r>
      <w:r>
        <w:t xml:space="preserve">начальники отделов Администрации Кожевниковского района, по курируемым направлениям,</w:t>
      </w:r>
      <w:r>
        <w:t xml:space="preserve"> (далее - ответственные лица)</w:t>
      </w:r>
      <w:r>
        <w:t xml:space="preserve"> в</w:t>
      </w:r>
      <w:r>
        <w:t xml:space="preserve"> соответствии с принятыми муниципальными программами в течение 3 рабочих дней после утверждения бюджета направляют заявки на бумажном носителе и в электронной форме в уполномоченный орган в соответствии с формой, согласно приложению 1 к настоящему Порядку.</w:t>
      </w:r>
      <w:r/>
      <w:r/>
    </w:p>
    <w:p>
      <w:pPr>
        <w:pStyle w:val="604"/>
        <w:ind w:left="0" w:right="0" w:firstLine="709"/>
        <w:jc w:val="both"/>
      </w:pPr>
      <w:r>
        <w:t xml:space="preserve">2.3. Ответственное лицо Уполномоченного органа фиксирует в журнале день и дату поступления заявок.</w:t>
      </w:r>
      <w:r/>
      <w:r/>
    </w:p>
    <w:p>
      <w:pPr>
        <w:pStyle w:val="604"/>
        <w:ind w:left="0" w:right="0" w:firstLine="709"/>
        <w:jc w:val="both"/>
      </w:pPr>
      <w:r>
        <w:t xml:space="preserve">2.4. На основании поступивших заявок уполномоченным органом в течени</w:t>
      </w:r>
      <w:r>
        <w:t xml:space="preserve">е</w:t>
      </w:r>
      <w:r>
        <w:t xml:space="preserve"> 3 рабочих дней формируется единый план-график закупок и направляется на утверждение Главе Кожевниковского района.</w:t>
      </w:r>
      <w:r/>
      <w:r/>
    </w:p>
    <w:p>
      <w:pPr>
        <w:pStyle w:val="604"/>
        <w:ind w:left="0" w:right="0" w:firstLine="709"/>
        <w:jc w:val="both"/>
      </w:pPr>
      <w:r>
        <w:t xml:space="preserve">2.5. Утвержденный план – график размещается уполномоченным органом </w:t>
      </w:r>
      <w:r>
        <w:t xml:space="preserve">на официальном сайте Российской Федерации в информационно-телекоммуникационной сети «Интернет»</w:t>
      </w:r>
      <w:r>
        <w:t xml:space="preserve">.</w:t>
      </w:r>
      <w:r/>
      <w:r/>
    </w:p>
    <w:p>
      <w:pPr>
        <w:pStyle w:val="604"/>
        <w:ind w:left="0" w:right="0" w:firstLine="709"/>
        <w:jc w:val="both"/>
      </w:pPr>
      <w:r>
        <w:t xml:space="preserve">2.6. Для внесения изменения в план-график ответственные лица, готовят заявку, согласно приложению 1 к настоящему Порядку и объяснение.</w:t>
      </w:r>
      <w:r/>
      <w:r/>
    </w:p>
    <w:p>
      <w:pPr>
        <w:pStyle w:val="604"/>
        <w:jc w:val="both"/>
      </w:pPr>
      <w:r/>
      <w:r/>
      <w:r/>
    </w:p>
    <w:p>
      <w:pPr>
        <w:pStyle w:val="604"/>
        <w:jc w:val="center"/>
      </w:pPr>
      <w:r>
        <w:rPr>
          <w:b/>
          <w:bCs/>
        </w:rPr>
        <w:t xml:space="preserve">3</w:t>
      </w:r>
      <w:r>
        <w:rPr>
          <w:b/>
          <w:bCs/>
        </w:rPr>
        <w:t xml:space="preserve">. </w:t>
      </w:r>
      <w:r>
        <w:rPr>
          <w:b/>
          <w:bCs/>
        </w:rPr>
        <w:t xml:space="preserve">Взаимодействие при и определении поставщиков (подрядчиков, исполнителей) </w:t>
      </w:r>
      <w:r>
        <w:rPr>
          <w:b/>
          <w:bCs/>
        </w:rPr>
      </w:r>
      <w:r/>
    </w:p>
    <w:p>
      <w:pPr>
        <w:pStyle w:val="604"/>
        <w:jc w:val="center"/>
      </w:pPr>
      <w:r>
        <w:rPr>
          <w:b/>
          <w:bCs/>
        </w:rPr>
        <w:t xml:space="preserve">не конкурентным способом</w:t>
      </w:r>
      <w:r>
        <w:rPr>
          <w:b/>
        </w:rPr>
      </w:r>
      <w:r/>
    </w:p>
    <w:p>
      <w:pPr>
        <w:pStyle w:val="604"/>
        <w:ind w:left="0" w:right="0" w:firstLine="709"/>
        <w:jc w:val="both"/>
      </w:pPr>
      <w:r>
        <w:t xml:space="preserve">3.1. Для заключения муниципального контракта (далее - контракт) с единственным поставщиком в соответствии с требованиями ст. 93 Закона 44-ФЗ</w:t>
      </w:r>
      <w:r>
        <w:t xml:space="preserve"> </w:t>
      </w:r>
      <w:r>
        <w:t xml:space="preserve">начальники отделов Администрации Кожевниковского района, по курируемым направлениям, (далее - ответственные лица)</w:t>
      </w:r>
      <w:r>
        <w:t xml:space="preserve"> </w:t>
      </w:r>
      <w:r>
        <w:t xml:space="preserve">обосновывают закупк</w:t>
      </w:r>
      <w:r>
        <w:t xml:space="preserve">у, определяют условия контракта (организуют в случае необходимости на стадии планирования закупок консультации с поставщиками (подрядчиками, исполнителями), определяют начальную (максимальную) цену контракта и представляют документы в уполномоченный орган.</w:t>
      </w:r>
      <w:r/>
      <w:r/>
    </w:p>
    <w:p>
      <w:pPr>
        <w:pStyle w:val="604"/>
        <w:ind w:left="0" w:right="0" w:firstLine="709"/>
        <w:jc w:val="both"/>
      </w:pPr>
      <w:r>
        <w:t xml:space="preserve">3.2. На основании, представленных документов уполномоченный орган разрабатывает проект, контракта</w:t>
      </w:r>
      <w:r>
        <w:t xml:space="preserve">.</w:t>
      </w:r>
      <w:r/>
      <w:r/>
    </w:p>
    <w:p>
      <w:pPr>
        <w:pStyle w:val="604"/>
        <w:ind w:left="0" w:right="0" w:firstLine="709"/>
        <w:jc w:val="both"/>
      </w:pPr>
      <w:r>
        <w:t xml:space="preserve">3.3. Уполномоченный орган проект контракта для подписания направляет Заказчику.</w:t>
      </w:r>
      <w:r/>
      <w:r/>
    </w:p>
    <w:p>
      <w:pPr>
        <w:pStyle w:val="604"/>
        <w:jc w:val="both"/>
      </w:pPr>
      <w:r/>
      <w:r/>
      <w:r/>
    </w:p>
    <w:p>
      <w:pPr>
        <w:pStyle w:val="604"/>
        <w:jc w:val="center"/>
        <w:sectPr>
          <w:footnotePr/>
          <w:type w:val="nextPage"/>
          <w:pgSz w:w="11906" w:h="16838" w:orient="portrait"/>
          <w:pgMar w:top="1134" w:right="851" w:bottom="1134" w:left="1701" w:header="709" w:footer="709"/>
          <w:cols w:num="1" w:sep="0" w:space="708" w:equalWidth="1"/>
          <w:docGrid w:linePitch="360"/>
        </w:sectPr>
      </w:pPr>
      <w:r>
        <w:rPr>
          <w:bCs/>
        </w:rPr>
        <w:t xml:space="preserve">.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Приложение 1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к Порядку взаимодействия Муниципального казенного учреждения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 «Кожевниковский центр муниципального заказа и проектных работ» и 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Администрации Кожевниковского района при планировании и 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определении поставщиков (подрядчиков, исполнителей) 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не конкурентным способом</w:t>
      </w:r>
      <w:r>
        <w:rPr>
          <w:bCs/>
        </w:rPr>
      </w:r>
      <w:r/>
    </w:p>
    <w:p>
      <w:pPr>
        <w:pStyle w:val="604"/>
        <w:ind w:left="10206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604"/>
        <w:jc w:val="center"/>
        <w:spacing w:before="240"/>
      </w:pPr>
      <w:r>
        <w:rPr>
          <w:b/>
          <w:bCs/>
        </w:rPr>
        <w:t xml:space="preserve">ФОРМА</w:t>
        <w:br/>
        <w:t xml:space="preserve">плана-графика размещения заказов на поставки товаров,</w:t>
        <w:br/>
        <w:t xml:space="preserve">выполнение работ, оказание услуг для муниципальных нужд</w:t>
      </w:r>
      <w:r>
        <w:rPr>
          <w:b/>
          <w:bCs/>
        </w:rPr>
      </w:r>
      <w:r/>
    </w:p>
    <w:tbl>
      <w:tblPr>
        <w:tblW w:w="15763" w:type="dxa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848"/>
        <w:gridCol w:w="60"/>
        <w:gridCol w:w="709"/>
        <w:gridCol w:w="1275"/>
        <w:gridCol w:w="1418"/>
        <w:gridCol w:w="992"/>
        <w:gridCol w:w="992"/>
        <w:gridCol w:w="1560"/>
        <w:gridCol w:w="1559"/>
        <w:gridCol w:w="96"/>
        <w:gridCol w:w="1038"/>
        <w:gridCol w:w="1129"/>
        <w:gridCol w:w="1139"/>
        <w:gridCol w:w="1134"/>
      </w:tblGrid>
      <w:tr>
        <w:trPr/>
        <w:tc>
          <w:tcPr>
            <w:gridSpan w:val="3"/>
            <w:tcW w:w="2662" w:type="dxa"/>
            <w:vAlign w:val="bottom"/>
            <w:textDirection w:val="lrTb"/>
            <w:noWrap w:val="false"/>
          </w:tcPr>
          <w:p>
            <w:pPr>
              <w:pStyle w:val="604"/>
            </w:pPr>
            <w:r>
              <w:t xml:space="preserve">на</w:t>
            </w:r>
            <w:r/>
            <w:r/>
          </w:p>
        </w:tc>
        <w:tc>
          <w:tcPr>
            <w:gridSpan w:val="9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8661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</w:pPr>
            <w:r/>
            <w:r/>
            <w:r/>
          </w:p>
        </w:tc>
        <w:tc>
          <w:tcPr>
            <w:gridSpan w:val="4"/>
            <w:tcW w:w="4440" w:type="dxa"/>
            <w:vAlign w:val="bottom"/>
            <w:textDirection w:val="lrTb"/>
            <w:noWrap w:val="false"/>
          </w:tcPr>
          <w:p>
            <w:pPr>
              <w:pStyle w:val="604"/>
              <w:ind w:left="57"/>
            </w:pPr>
            <w:r>
              <w:t xml:space="preserve">год</w:t>
            </w:r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КБК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ОКВЭД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ОКДП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10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6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Условия контракта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t xml:space="preserve">Способ определения поставщика (подрядчика, исполнителя);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Обоснование внесения изменений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2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№ заказа (№ лота)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Наименование предмета контракта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Минимально необходимые требования, предъявляемые к предмету контракта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Ед. измерения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Количество (объем)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Начальная (максимальная) цена контракта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04"/>
              <w:ind w:left="57" w:right="57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размер обеспечения заявки (в тыс. рублей)/размер обеспечения исполнения контракта (в тыс. рублей) и размер аванса (в процентах) (последнее - если предполагается)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График осуществления процедур закупки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Срок размещения заказа</w:t>
              <w:br/>
              <w:t xml:space="preserve">(мес., год)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9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Срок исполнения контракта (месяц, год)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10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11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12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13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  <w:t xml:space="preserve">14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7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9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bottom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04"/>
              <w:framePr w:hSpace="180" w:wrap="around" w:vAnchor="text" w:hAnchor="margin" w:y="205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604"/>
        <w:spacing w:after="120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>
        <w:trPr/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7116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04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 w:val="false"/>
          </w:tcPr>
          <w:p>
            <w:pPr>
              <w:pStyle w:val="604"/>
              <w:jc w:val="right"/>
            </w:pPr>
            <w:r>
              <w:rPr>
                <w:sz w:val="22"/>
                <w:szCs w:val="22"/>
              </w:rPr>
              <w:t xml:space="preserve">“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425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04"/>
            </w:pPr>
            <w:r>
              <w:rPr>
                <w:sz w:val="22"/>
                <w:szCs w:val="22"/>
              </w:rPr>
              <w:t xml:space="preserve">”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1592" w:type="dxa"/>
            <w:vAlign w:val="bottom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40" w:type="dxa"/>
            <w:vAlign w:val="bottom"/>
            <w:textDirection w:val="lrTb"/>
            <w:noWrap w:val="false"/>
          </w:tcPr>
          <w:p>
            <w:pPr>
              <w:pStyle w:val="604"/>
              <w:jc w:val="right"/>
            </w:pPr>
            <w:r>
              <w:rPr>
                <w:sz w:val="22"/>
                <w:szCs w:val="22"/>
              </w:rPr>
              <w:t xml:space="preserve">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singl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604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22" w:type="dxa"/>
            <w:vAlign w:val="bottom"/>
            <w:textDirection w:val="lrTb"/>
            <w:noWrap w:val="false"/>
          </w:tcPr>
          <w:p>
            <w:pPr>
              <w:pStyle w:val="604"/>
              <w:ind w:left="57"/>
            </w:pPr>
            <w:r>
              <w:rPr>
                <w:sz w:val="22"/>
                <w:szCs w:val="22"/>
              </w:rPr>
              <w:t xml:space="preserve">г.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116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sz w:val="18"/>
                <w:szCs w:val="18"/>
              </w:rPr>
              <w:t xml:space="preserve">(Ф.И.О., должность руководителя структурного подразделения)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sz w:val="18"/>
                <w:szCs w:val="18"/>
              </w:rPr>
              <w:t xml:space="preserve">(подпись)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8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sz w:val="18"/>
                <w:szCs w:val="18"/>
              </w:rPr>
              <w:t xml:space="preserve">(дата утверждения)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2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604"/>
        <w:ind w:left="7655"/>
        <w:spacing w:before="120"/>
      </w:pPr>
      <w:r>
        <w:rPr>
          <w:sz w:val="18"/>
          <w:szCs w:val="18"/>
        </w:rPr>
        <w:t xml:space="preserve">М.П.</w:t>
      </w:r>
      <w:r>
        <w:rPr>
          <w:sz w:val="18"/>
          <w:szCs w:val="18"/>
        </w:rPr>
      </w:r>
      <w:r/>
    </w:p>
    <w:p>
      <w:pPr>
        <w:pStyle w:val="604"/>
        <w:sectPr>
          <w:footnotePr/>
          <w:type w:val="nextPage"/>
          <w:pgSz w:w="16840" w:h="11907" w:orient="landscape"/>
          <w:pgMar w:top="1134" w:right="567" w:bottom="567" w:left="567" w:header="709" w:footer="709"/>
          <w:cols w:num="1" w:sep="0" w:space="720" w:equalWidth="1"/>
          <w:docGrid w:linePitch="360"/>
        </w:sect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604"/>
        <w:ind w:left="7655"/>
        <w:spacing w:before="120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604"/>
        <w:jc w:val="both"/>
        <w:shd w:val="clear" w:color="auto" w:fill="FFFFFF"/>
      </w:pPr>
      <w:r>
        <w:rPr>
          <w:u w:val="single"/>
        </w:rPr>
        <w:t xml:space="preserve">Примечания:</w:t>
      </w:r>
      <w:r>
        <w:t xml:space="preserve"> 1. .</w:t>
      </w:r>
      <w:r>
        <w:rPr>
          <w:sz w:val="20"/>
          <w:szCs w:val="20"/>
        </w:rPr>
      </w:r>
      <w:r/>
    </w:p>
    <w:p>
      <w:pPr>
        <w:pStyle w:val="604"/>
      </w:pPr>
      <w:r/>
      <w:r/>
      <w:r/>
    </w:p>
    <w:p>
      <w:pPr>
        <w:pStyle w:val="604"/>
        <w:ind w:firstLine="540"/>
        <w:jc w:val="both"/>
      </w:pPr>
      <w:r>
        <w:t xml:space="preserve">В соответствующих столбцах, предусмотренных </w:t>
      </w:r>
      <w:r>
        <w:fldChar w:fldCharType="begin"/>
      </w:r>
      <w:r>
        <w:instrText xml:space="preserve"> HYPERLINK "consultantplus://offline/ref=CF400C957D8E6E392EED6356BB0DA7570E2F8E75549919DDDCB4AAF969714A173C04CE6E88BAFEF8SFoEJ" </w:instrText>
      </w:r>
      <w:r>
        <w:fldChar w:fldCharType="separate"/>
      </w:r>
      <w:r>
        <w:rPr>
          <w:rStyle w:val="1_813"/>
          <w:u w:val="none"/>
        </w:rPr>
        <w:t xml:space="preserve">формой</w:t>
      </w:r>
      <w:r>
        <w:fldChar w:fldCharType="end"/>
      </w:r>
      <w:r>
        <w:t xml:space="preserve"> планов-графиков, указываются:</w:t>
      </w:r>
      <w:r/>
      <w:r/>
    </w:p>
    <w:p>
      <w:pPr>
        <w:pStyle w:val="604"/>
        <w:ind w:firstLine="540"/>
        <w:jc w:val="both"/>
      </w:pPr>
      <w:r>
        <w:t xml:space="preserve">а) в столбце 1 - код бюджетной классификации Российской Федерации (КБК), содержащий в том числе код классификации операции сектора государственного управления, относящийся к расходам бюджетов;</w:t>
      </w:r>
      <w:r/>
      <w:r/>
    </w:p>
    <w:p>
      <w:pPr>
        <w:pStyle w:val="604"/>
        <w:ind w:firstLine="540"/>
        <w:jc w:val="both"/>
      </w:pPr>
      <w:r>
        <w:t xml:space="preserve">б) в столбце 2 по соответствующей закупке (лоту) - код Общероссийского </w:t>
      </w:r>
      <w:r>
        <w:fldChar w:fldCharType="begin"/>
      </w:r>
      <w:r>
        <w:instrText xml:space="preserve"> HYPERLINK "consultantplus://offline/ref=CF400C957D8E6E392EED6356BB0DA7570E298F76549E19DDDCB4AAF969714A173C04CE6E88BAFEFBSFo8J" </w:instrText>
      </w:r>
      <w:r>
        <w:fldChar w:fldCharType="separate"/>
      </w:r>
      <w:r>
        <w:rPr>
          <w:rStyle w:val="1_813"/>
          <w:u w:val="none"/>
        </w:rPr>
        <w:t xml:space="preserve">классификатора</w:t>
      </w:r>
      <w:r>
        <w:fldChar w:fldCharType="end"/>
      </w:r>
      <w:r>
        <w:t xml:space="preserve"> видов экономической деятельности (ОКВЭД)</w:t>
      </w:r>
      <w:r>
        <w:rPr>
          <w:vertAlign w:val="subscript"/>
        </w:rPr>
        <w:t xml:space="preserve">2</w:t>
      </w:r>
      <w:r>
        <w:t xml:space="preserve">, соответствующий коду Общероссийского </w:t>
      </w:r>
      <w:r>
        <w:fldChar w:fldCharType="begin"/>
      </w:r>
      <w:r>
        <w:instrText xml:space="preserve"> HYPERLINK "consultantplus://offline/ref=CF400C957D8E6E392EED6356BB0DA7570E2F8474529119DDDCB4AAF969S7o1J" </w:instrText>
      </w:r>
      <w:r>
        <w:fldChar w:fldCharType="separate"/>
      </w:r>
      <w:r>
        <w:rPr>
          <w:rStyle w:val="1_813"/>
          <w:u w:val="none"/>
        </w:rPr>
        <w:t xml:space="preserve">классификатора</w:t>
      </w:r>
      <w:r>
        <w:fldChar w:fldCharType="end"/>
      </w:r>
      <w:r>
        <w:t xml:space="preserve"> продукции по видам экономической деятельности (ОКПД), с обязательным указанием класса, подкласса, группы, подгруппы и вида объекта закупки;</w:t>
      </w:r>
      <w:r/>
      <w:r/>
    </w:p>
    <w:p>
      <w:pPr>
        <w:pStyle w:val="604"/>
        <w:ind w:firstLine="540"/>
        <w:jc w:val="both"/>
      </w:pPr>
      <w:r>
        <w:t xml:space="preserve">в) в столбце 3 по соответствующей закупке (лоту) - код </w:t>
      </w:r>
      <w:r>
        <w:fldChar w:fldCharType="begin"/>
      </w:r>
      <w:r>
        <w:instrText xml:space="preserve"> HYPERLINK "consultantplus://offline/ref=CF400C957D8E6E392EED6356BB0DA7570E2F8474529119DDDCB4AAF969S7o1J" </w:instrText>
      </w:r>
      <w:r>
        <w:fldChar w:fldCharType="separate"/>
      </w:r>
      <w:r>
        <w:rPr>
          <w:rStyle w:val="1_813"/>
          <w:u w:val="none"/>
        </w:rPr>
        <w:t xml:space="preserve">ОКПД</w:t>
      </w:r>
      <w:r>
        <w:fldChar w:fldCharType="end"/>
      </w:r>
      <w:r>
        <w:t xml:space="preserve"> (Общероссийского </w:t>
      </w:r>
      <w:r>
        <w:fldChar w:fldCharType="begin"/>
      </w:r>
      <w:r>
        <w:instrText xml:space="preserve"> HYPERLINK "consultantplus://offline/ref=CF400C957D8E6E392EED6356BB0DA7570E2F84755F9D19DDDCB4AAF969S7o1J" </w:instrText>
      </w:r>
      <w:r>
        <w:fldChar w:fldCharType="separate"/>
      </w:r>
      <w:r>
        <w:rPr>
          <w:rStyle w:val="1_813"/>
          <w:u w:val="none"/>
        </w:rPr>
        <w:t xml:space="preserve">классификатора</w:t>
      </w:r>
      <w:r>
        <w:fldChar w:fldCharType="end"/>
      </w:r>
      <w:r>
        <w:t xml:space="preserve"> видов экономической деятельности, продукции и услуг) с обязательным указанием класса, подкласса, группы, подгруппы и вида объекта закупки;</w:t>
      </w:r>
      <w:r/>
      <w:r/>
    </w:p>
    <w:p>
      <w:pPr>
        <w:pStyle w:val="604"/>
        <w:ind w:firstLine="540"/>
        <w:jc w:val="both"/>
      </w:pPr>
      <w:r>
        <w:t xml:space="preserve">г) в столбце</w:t>
      </w:r>
      <w:r>
        <w:t xml:space="preserve"> 4 -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единицы;</w:t>
      </w:r>
      <w:r/>
      <w:r/>
    </w:p>
    <w:p>
      <w:pPr>
        <w:pStyle w:val="604"/>
        <w:ind w:firstLine="540"/>
        <w:jc w:val="both"/>
      </w:pPr>
      <w:r>
        <w:t xml:space="preserve">д) в столбце 5 - наименование товара, работы, услуги, являющихся предметом контракта. В случае если при осуществлении закупки выделяются лоты, в плане-графике предмет контракта указывается раздельно по каждому лоту;</w:t>
      </w:r>
      <w:r/>
      <w:r/>
    </w:p>
    <w:p>
      <w:pPr>
        <w:pStyle w:val="604"/>
        <w:ind w:firstLine="540"/>
        <w:jc w:val="both"/>
      </w:pPr>
      <w:r>
        <w:t xml:space="preserve">е) в столбце 6:</w:t>
      </w:r>
      <w:r/>
      <w:r/>
    </w:p>
    <w:p>
      <w:pPr>
        <w:pStyle w:val="604"/>
        <w:ind w:firstLine="540"/>
        <w:jc w:val="both"/>
      </w:pPr>
      <w:r>
        <w:t xml:space="preserve">минимально необходимые требования, предъявляемые к предмету контракта, которые могут включать функциональные, технические, </w:t>
      </w:r>
      <w:r>
        <w:t xml:space="preserve">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r>
        <w:fldChar w:fldCharType="begin"/>
      </w:r>
      <w:r>
        <w:instrText xml:space="preserve"> HYPERLINK "consultantplus://offline/ref=CF400C957D8E6E392EED6356BB0DA7570E2E8075559F19DDDCB4AAF969714A173C04CE6E88BAFDF2SFoDJ" </w:instrText>
      </w:r>
      <w:r>
        <w:fldChar w:fldCharType="separate"/>
      </w:r>
      <w:r>
        <w:rPr>
          <w:rStyle w:val="1_813"/>
          <w:u w:val="none"/>
        </w:rPr>
        <w:t xml:space="preserve">статьи 33</w:t>
      </w:r>
      <w:r>
        <w:fldChar w:fldCharType="end"/>
      </w:r>
      <w:r>
        <w:t xml:space="preserve"> Федерального закона N 44-ФЗ;</w:t>
      </w:r>
      <w:r/>
      <w:r/>
    </w:p>
    <w:p>
      <w:pPr>
        <w:pStyle w:val="604"/>
        <w:ind w:firstLine="540"/>
        <w:jc w:val="both"/>
      </w:pPr>
      <w:r>
        <w:t xml:space="preserve">международные непатентованные наименования лекарственных средств или при отсутствии таких наименований химические, группировочные наименования, если объектом закупки являются лекарственные средства;</w:t>
      </w:r>
      <w:r/>
      <w:r/>
    </w:p>
    <w:p>
      <w:pPr>
        <w:pStyle w:val="604"/>
        <w:ind w:firstLine="540"/>
        <w:jc w:val="both"/>
      </w:pPr>
      <w:r>
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r>
        <w:fldChar w:fldCharType="begin"/>
      </w:r>
      <w:r>
        <w:instrText xml:space="preserve"> HYPERLINK "consultantplus://offline/ref=CF400C957D8E6E392EED6356BB0DA7570E2E8075559F19DDDCB4AAF969714A173C04CE6E88BAFFFBSFoDJ" </w:instrText>
      </w:r>
      <w:r>
        <w:fldChar w:fldCharType="separate"/>
      </w:r>
      <w:r>
        <w:rPr>
          <w:rStyle w:val="1_813"/>
          <w:u w:val="none"/>
        </w:rPr>
        <w:t xml:space="preserve">статьей 14</w:t>
      </w:r>
      <w:r>
        <w:fldChar w:fldCharType="end"/>
      </w:r>
      <w:r>
        <w:t xml:space="preserve"> Федерального закона N 44-ФЗ (при наличии таких запретов, ограничений, условий);</w:t>
      </w:r>
      <w:r/>
      <w:r/>
    </w:p>
    <w:p>
      <w:pPr>
        <w:pStyle w:val="604"/>
        <w:ind w:firstLine="540"/>
        <w:jc w:val="both"/>
      </w:pPr>
      <w:r>
        <w:t xml:space="preserve">предоставляемые участникам закупки преимущества в соответствии со </w:t>
      </w:r>
      <w:r>
        <w:fldChar w:fldCharType="begin"/>
      </w:r>
      <w:r>
        <w:instrText xml:space="preserve"> HYPERLINK "consultantplus://offline/ref=CF400C957D8E6E392EED6356BB0DA7570E2E8075559F19DDDCB4AAF969714A173C04CE6E88BAFDFBSFo2J" </w:instrText>
      </w:r>
      <w:r>
        <w:fldChar w:fldCharType="separate"/>
      </w:r>
      <w:r>
        <w:rPr>
          <w:rStyle w:val="1_813"/>
          <w:u w:val="none"/>
        </w:rPr>
        <w:t xml:space="preserve">статьями 28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"consultantplus://offline/ref=CF400C957D8E6E392EED6356BB0DA7570E2E8075559F19DDDCB4AAF969714A173C04CE6E88BAFDF8SFo9J" </w:instrText>
      </w:r>
      <w:r>
        <w:fldChar w:fldCharType="separate"/>
      </w:r>
      <w:r>
        <w:rPr>
          <w:rStyle w:val="1_813"/>
          <w:u w:val="none"/>
        </w:rPr>
        <w:t xml:space="preserve">29</w:t>
      </w:r>
      <w:r>
        <w:fldChar w:fldCharType="end"/>
      </w:r>
      <w:r>
        <w:t xml:space="preserve"> Федерального закона N 44-ФЗ (при наличии таких преимуществ);</w:t>
      </w:r>
      <w:r/>
      <w:r/>
    </w:p>
    <w:p>
      <w:pPr>
        <w:pStyle w:val="604"/>
        <w:ind w:firstLine="540"/>
        <w:jc w:val="both"/>
      </w:pPr>
      <w:r>
        <w:t xml:space="preserve">дополнительные требования к участникам закупки, установленные в соответствии с </w:t>
      </w:r>
      <w:r>
        <w:fldChar w:fldCharType="begin"/>
      </w:r>
      <w:r>
        <w:instrText xml:space="preserve"> HYPERLINK "consultantplus://offline/ref=CF400C957D8E6E392EED6356BB0DA7570E2E8075559F19DDDCB4AAF969714A173C04CE6E88BAFDFESFoFJ" </w:instrText>
      </w:r>
      <w:r>
        <w:fldChar w:fldCharType="separate"/>
      </w:r>
      <w:r>
        <w:rPr>
          <w:rStyle w:val="1_813"/>
          <w:u w:val="none"/>
        </w:rPr>
        <w:t xml:space="preserve">частью 2 статьи 31</w:t>
      </w:r>
      <w:r>
        <w:fldChar w:fldCharType="end"/>
      </w:r>
      <w:r>
        <w:t xml:space="preserve"> Федерального закона N 44-ФЗ (при наличии таких требований);</w:t>
      </w:r>
      <w:r/>
      <w:r/>
    </w:p>
    <w:p>
      <w:pPr>
        <w:pStyle w:val="604"/>
        <w:ind w:firstLine="540"/>
        <w:jc w:val="both"/>
      </w:pPr>
      <w:r>
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</w:t>
      </w:r>
      <w:r>
        <w:fldChar w:fldCharType="begin"/>
      </w:r>
      <w:r>
        <w:instrText xml:space="preserve"> HYPERLINK "consultantplus://offline/ref=CF400C957D8E6E392EED6356BB0DA7570E2E8075559F19DDDCB4AAF969714A173C04CE6E88BAFDF8SFoDJ" </w:instrText>
      </w:r>
      <w:r>
        <w:fldChar w:fldCharType="separate"/>
      </w:r>
      <w:r>
        <w:rPr>
          <w:rStyle w:val="1_813"/>
          <w:u w:val="none"/>
        </w:rPr>
        <w:t xml:space="preserve">статьей 30</w:t>
      </w:r>
      <w:r>
        <w:fldChar w:fldCharType="end"/>
      </w:r>
      <w:r>
        <w:t xml:space="preserve"> Федерального закона N 44-ФЗ (при наличии таких ограничений);</w:t>
      </w:r>
      <w:r/>
      <w:r/>
    </w:p>
    <w:p>
      <w:pPr>
        <w:pStyle w:val="604"/>
        <w:ind w:firstLine="540"/>
        <w:jc w:val="both"/>
      </w:pPr>
      <w:r>
        <w:t xml:space="preserve">информация об обязательном общественном обсуждении закупки товара, работы или услуги;</w:t>
      </w:r>
      <w:r/>
      <w:r/>
    </w:p>
    <w:p>
      <w:pPr>
        <w:pStyle w:val="604"/>
        <w:ind w:firstLine="540"/>
        <w:jc w:val="both"/>
      </w:pPr>
      <w:r>
        <w:t xml:space="preserve">ж) в столбце 7 - единицы измерения товаров, работ, услуг, являющихся предметом контракта, в соответствии с Общероссийским </w:t>
      </w:r>
      <w:r>
        <w:fldChar w:fldCharType="begin"/>
      </w:r>
      <w:r>
        <w:instrText xml:space="preserve"> HYPERLINK "consultantplus://offline/ref=CF400C957D8E6E392EED6356BB0DA7570A288174569344D7D4EDA6FBS6oEJ" </w:instrText>
      </w:r>
      <w:r>
        <w:fldChar w:fldCharType="separate"/>
      </w:r>
      <w:r>
        <w:rPr>
          <w:rStyle w:val="1_813"/>
          <w:u w:val="none"/>
        </w:rPr>
        <w:t xml:space="preserve">классификатором</w:t>
      </w:r>
      <w:r>
        <w:fldChar w:fldCharType="end"/>
      </w:r>
      <w:r>
        <w:t xml:space="preserve"> единиц измерения (ОКЕИ) (в случае, если объект закупки может быть количественно измерен);</w:t>
      </w:r>
      <w:r/>
      <w:r/>
    </w:p>
    <w:p>
      <w:pPr>
        <w:pStyle w:val="604"/>
        <w:ind w:firstLine="540"/>
        <w:jc w:val="both"/>
      </w:pPr>
      <w:r>
        <w:t xml:space="preserve">з) в столбце 8 - 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планов-графиков. В случае, если период осуществления закупки товаров превышает </w:t>
      </w:r>
      <w:r>
        <w:t xml:space="preserve">срок, на который утверждается план-график, в столбце 8 формы планов-графиков через символ "/" также указывается количество товара, планируемого к поставке в текущем году исполнения контракта (в случае, если объект закупки может быть количественно измерен);</w:t>
      </w:r>
      <w:r/>
      <w:r/>
    </w:p>
    <w:p>
      <w:pPr>
        <w:pStyle w:val="604"/>
        <w:ind w:firstLine="540"/>
        <w:jc w:val="both"/>
      </w:pPr>
      <w:r>
        <w:t xml:space="preserve">и)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</w:t>
      </w:r>
      <w:r>
        <w:fldChar w:fldCharType="begin"/>
      </w:r>
      <w:r>
        <w:instrText xml:space="preserve"> HYPERLINK "consultantplus://offline/ref=CF400C957D8E6E392EED6356BB0DA7570E2E8075559F19DDDCB4AAF969714A173C04CE6E88BAFCFBSFo3J" </w:instrText>
      </w:r>
      <w:r>
        <w:fldChar w:fldCharType="separate"/>
      </w:r>
      <w:r>
        <w:rPr>
          <w:rStyle w:val="1_813"/>
          <w:u w:val="none"/>
        </w:rPr>
        <w:t xml:space="preserve">статьи 22</w:t>
      </w:r>
      <w:r>
        <w:fldChar w:fldCharType="end"/>
      </w:r>
      <w:r>
        <w:t xml:space="preserve"> Федерального закона N 44-ФЗ. В случае, если период осуществлен</w:t>
      </w:r>
      <w:r>
        <w:t xml:space="preserve">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В случае, если при заключении контракта на выполнение работ по техническому обслуживанию и (ил</w:t>
      </w:r>
      <w:r>
        <w:t xml:space="preserve">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</w:t>
      </w:r>
      <w:r>
        <w:t xml:space="preserve">нки невозможно определить объем подлежащих выполнению таких работ (услуг), указывается цена запасных частей или каждой запасной части к технике, оборудованию, цена единицы работы или услуги, а также через символ "/" максимальный размер оплаты по контракту;</w:t>
      </w:r>
      <w:r/>
      <w:r/>
    </w:p>
    <w:p>
      <w:pPr>
        <w:pStyle w:val="604"/>
        <w:ind w:firstLine="540"/>
        <w:jc w:val="both"/>
      </w:pPr>
      <w:r>
        <w:t xml:space="preserve">к) в столбце 10 -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предполагается);</w:t>
      </w:r>
      <w:r/>
      <w:r/>
    </w:p>
    <w:p>
      <w:pPr>
        <w:pStyle w:val="604"/>
        <w:ind w:firstLine="540"/>
        <w:jc w:val="both"/>
      </w:pPr>
      <w:r>
        <w:t xml:space="preserve">л) в столбце 11 -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случае, если в соответствии с Федеральным </w:t>
      </w:r>
      <w:r>
        <w:fldChar w:fldCharType="begin"/>
      </w:r>
      <w:r>
        <w:instrText xml:space="preserve"> HYPERLINK "consultantplus://offline/ref=CF400C957D8E6E392EED6356BB0DA7570E2E8075559F19DDDCB4AAF969S7o1J" </w:instrText>
      </w:r>
      <w:r>
        <w:fldChar w:fldCharType="separate"/>
      </w:r>
      <w:r>
        <w:rPr>
          <w:rStyle w:val="1_813"/>
          <w:u w:val="none"/>
        </w:rPr>
        <w:t xml:space="preserve">законом</w:t>
      </w:r>
      <w:r>
        <w:fldChar w:fldCharType="end"/>
      </w:r>
      <w: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контракта;</w:t>
      </w:r>
      <w:r/>
      <w:r/>
    </w:p>
    <w:p>
      <w:pPr>
        <w:pStyle w:val="604"/>
        <w:ind w:firstLine="540"/>
        <w:jc w:val="both"/>
      </w:pPr>
      <w:r>
        <w:t xml:space="preserve">м) в столбце 12 - срок исполнения контракта. В случае, если контрактом предусмотрены поэтапное исполнение контракта и его оплата, указываются</w:t>
      </w:r>
      <w:r>
        <w:t xml:space="preserve"> сроки исполнения отдельных этапов, если периодичная поставка товаров, выполнение работ, оказание услуг - периодичность поставки товаров, выполнения работ, оказания услуг (ежедневно, еженедельно, два раза в месяц, ежемесячно, ежеквартально, раз в полгода);</w:t>
      </w:r>
      <w:r/>
      <w:r/>
    </w:p>
    <w:p>
      <w:pPr>
        <w:pStyle w:val="604"/>
        <w:ind w:firstLine="540"/>
        <w:jc w:val="both"/>
      </w:pPr>
      <w:r>
        <w:t xml:space="preserve">н) в столбце 13 - способ определения поставщика (подрядчика, исполнителя);</w:t>
      </w:r>
      <w:r/>
      <w:r/>
    </w:p>
    <w:p>
      <w:pPr>
        <w:pStyle w:val="604"/>
        <w:ind w:firstLine="540"/>
        <w:jc w:val="both"/>
      </w:pPr>
      <w:r>
        <w:t xml:space="preserve">о) в столбце 14 - обоснование внесения изменений в утвержденный план-график со ссылкой на соответствующий случай, предусмотренный </w:t>
      </w:r>
      <w:r>
        <w:fldChar w:fldCharType="begin"/>
      </w:r>
      <w:r>
        <w:instrText xml:space="preserve"> HYPERLINK "consultantplus://offline/ref=CF400C957D8E6E392EED6356BB0DA7570E2F8E75549919DDDCB4AAF969714A173C04CE6E88BAFEFFSFoBJ" </w:instrText>
      </w:r>
      <w:r>
        <w:fldChar w:fldCharType="separate"/>
      </w:r>
      <w:r>
        <w:rPr>
          <w:rStyle w:val="1_813"/>
          <w:u w:val="none"/>
        </w:rPr>
        <w:t xml:space="preserve">пунктом 15</w:t>
      </w:r>
      <w:r>
        <w:fldChar w:fldCharType="end"/>
      </w:r>
      <w:r>
        <w:t xml:space="preserve"> примечаний к форме планов-графиков;</w:t>
      </w:r>
      <w:r/>
      <w:r/>
    </w:p>
    <w:p>
      <w:pPr>
        <w:pStyle w:val="604"/>
        <w:ind w:firstLine="540"/>
        <w:jc w:val="both"/>
      </w:pPr>
      <w:r>
        <w:t xml:space="preserve">3) информация о закупках, которые планируется осуществлять в соответствии с </w:t>
      </w:r>
      <w:r>
        <w:fldChar w:fldCharType="begin"/>
      </w:r>
      <w:r>
        <w:instrText xml:space="preserve"> HYPERLINK "consultantplus://offline/ref=CF400C957D8E6E392EED6356BB0DA7570E2E8075559F19DDDCB4AAF969714A173C04CE6E88BBFEF3SFoFJ" </w:instrText>
      </w:r>
      <w:r>
        <w:fldChar w:fldCharType="separate"/>
      </w:r>
      <w:r>
        <w:rPr>
          <w:rStyle w:val="1_813"/>
          <w:u w:val="none"/>
        </w:rPr>
        <w:t xml:space="preserve">пунктами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"consultantplus://offline/ref=CF400C957D8E6E392EED6356BB0DA7570E2E8075559F19DDDCB4AAF969714A173C04CE6E88BBFEF3SFoCJ" </w:instrText>
      </w:r>
      <w:r>
        <w:fldChar w:fldCharType="separate"/>
      </w:r>
      <w:r>
        <w:rPr>
          <w:rStyle w:val="1_813"/>
          <w:u w:val="none"/>
        </w:rPr>
        <w:t xml:space="preserve">7 части 2 статьи 83</w:t>
      </w:r>
      <w:r>
        <w:fldChar w:fldCharType="end"/>
      </w:r>
      <w:r>
        <w:t xml:space="preserve"> Федерального закона N 44-ФЗ, указывается в столбцах 1, 5, 9 и 13 </w:t>
      </w:r>
      <w:r>
        <w:fldChar w:fldCharType="begin"/>
      </w:r>
      <w:r>
        <w:instrText xml:space="preserve"> HYPERLINK "consultantplus://offline/ref=CF400C957D8E6E392EED6356BB0DA7570E2F8E75549919DDDCB4AAF969714A173C04CE6E88BAFEF8SFoEJ" </w:instrText>
      </w:r>
      <w:r>
        <w:fldChar w:fldCharType="separate"/>
      </w:r>
      <w:r>
        <w:rPr>
          <w:rStyle w:val="1_813"/>
          <w:u w:val="none"/>
        </w:rPr>
        <w:t xml:space="preserve">формы</w:t>
      </w:r>
      <w:r>
        <w:fldChar w:fldCharType="end"/>
      </w:r>
      <w:r>
        <w:t xml:space="preserve"> планов-графиков одной строкой в размере совокупного годового объема денежных средств по каждому из перечисленных ниже объектов закупки:</w:t>
      </w:r>
      <w:r/>
      <w:r/>
    </w:p>
    <w:p>
      <w:pPr>
        <w:pStyle w:val="604"/>
        <w:ind w:firstLine="540"/>
        <w:jc w:val="both"/>
      </w:pPr>
      <w:r>
        <w:t xml:space="preserve">а) преподавательские услуги, оказываемые физическими лицами;</w:t>
      </w:r>
      <w:r/>
      <w:r/>
    </w:p>
    <w:p>
      <w:pPr>
        <w:pStyle w:val="604"/>
        <w:ind w:firstLine="540"/>
        <w:jc w:val="both"/>
      </w:pPr>
      <w:r>
        <w:t xml:space="preserve">б) услуги экскурсовода (гида), оказываемые физическими лицами;</w:t>
      </w:r>
      <w:r/>
      <w:r/>
    </w:p>
    <w:p>
      <w:pPr>
        <w:pStyle w:val="604"/>
        <w:ind w:firstLine="540"/>
        <w:jc w:val="both"/>
      </w:pPr>
      <w:r>
        <w:t xml:space="preserve">в) лекарственные препараты;</w:t>
      </w:r>
      <w:r/>
      <w:r/>
    </w:p>
    <w:p>
      <w:pPr>
        <w:pStyle w:val="604"/>
        <w:ind w:firstLine="540"/>
        <w:jc w:val="both"/>
      </w:pPr>
      <w:r>
        <w:t xml:space="preserve">4) информация о закупках, которые планируется осуществлять в соответствии с </w:t>
      </w:r>
      <w:r>
        <w:fldChar w:fldCharType="begin"/>
      </w:r>
      <w:r>
        <w:instrText xml:space="preserve"> HYPERLINK "consultantplus://offline/ref=CF400C957D8E6E392EED6356BB0DA7570E2E8075559F19DDDCB4AAF969714A173C04CE6E88BBFCFCSFoAJ" </w:instrText>
      </w:r>
      <w:r>
        <w:fldChar w:fldCharType="separate"/>
      </w:r>
      <w:r>
        <w:rPr>
          <w:rStyle w:val="1_813"/>
          <w:u w:val="none"/>
        </w:rPr>
        <w:t xml:space="preserve">пунктами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"consultantplus://offline/ref=CF400C957D8E6E392EED6356BB0DA7570E2E8075559F19DDDCB4AAF969714A173C04CE6E88BBFCFCSFo9J" </w:instrText>
      </w:r>
      <w:r>
        <w:fldChar w:fldCharType="separate"/>
      </w:r>
      <w:r>
        <w:rPr>
          <w:rStyle w:val="1_813"/>
          <w:u w:val="none"/>
        </w:rPr>
        <w:t xml:space="preserve">5 части 1 статьи 93</w:t>
      </w:r>
      <w:r>
        <w:fldChar w:fldCharType="end"/>
      </w:r>
      <w:r>
        <w:t xml:space="preserve"> Федерального закона N 44-ФЗ, указывается в столбцах 1, 9 и 13 </w:t>
      </w:r>
      <w:r>
        <w:fldChar w:fldCharType="begin"/>
      </w:r>
      <w:r>
        <w:instrText xml:space="preserve"> HYPERLINK "consultantplus://offline/ref=CF400C957D8E6E392EED6356BB0DA7570E2F8E75549919DDDCB4AAF969714A173C04CE6E88BAFEF8SFoEJ" </w:instrText>
      </w:r>
      <w:r>
        <w:fldChar w:fldCharType="separate"/>
      </w:r>
      <w:r>
        <w:rPr>
          <w:rStyle w:val="1_813"/>
          <w:u w:val="none"/>
        </w:rPr>
        <w:t xml:space="preserve">формы</w:t>
      </w:r>
      <w:r>
        <w:fldChar w:fldCharType="end"/>
      </w:r>
      <w:r>
        <w:t xml:space="preserve">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ниже объектов закупки:</w:t>
      </w:r>
      <w:r/>
      <w:r/>
    </w:p>
    <w:p>
      <w:pPr>
        <w:pStyle w:val="604"/>
        <w:ind w:firstLine="540"/>
        <w:jc w:val="both"/>
      </w:pPr>
      <w:r>
        <w:t xml:space="preserve">а) товары, работы или услуги на сумму, не превышающую ста тысяч рублей;</w:t>
      </w:r>
      <w:r/>
      <w:r/>
    </w:p>
    <w:p>
      <w:pPr>
        <w:pStyle w:val="604"/>
        <w:ind w:firstLine="540"/>
        <w:jc w:val="both"/>
      </w:pPr>
      <w:r>
        <w:t xml:space="preserve">б) товары, работы или услуги на сумму, не превышающую четырехсот тысяч рублей;</w:t>
      </w:r>
      <w:r/>
      <w:r/>
    </w:p>
    <w:p>
      <w:pPr>
        <w:pStyle w:val="604"/>
        <w:ind w:firstLine="540"/>
        <w:jc w:val="both"/>
      </w:pPr>
      <w:r>
        <w:t xml:space="preserve">5) после информации о закупках, которые планируется осуществлять в соответствии с </w:t>
      </w:r>
      <w:r>
        <w:fldChar w:fldCharType="begin"/>
      </w:r>
      <w:r>
        <w:instrText xml:space="preserve"> HYPERLINK "consultantplus://offline/ref=CF400C957D8E6E392EED6356BB0DA7570E2E8075559F19DDDCB4AAF969714A173C04CE6E88BBFCFCSFoAJ" </w:instrText>
      </w:r>
      <w:r>
        <w:fldChar w:fldCharType="separate"/>
      </w:r>
      <w:r>
        <w:rPr>
          <w:rStyle w:val="1_813"/>
          <w:u w:val="none"/>
        </w:rPr>
        <w:t xml:space="preserve">пунктами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"consultantplus://offline/ref=CF400C957D8E6E392EED6356BB0DA7570E2E8075559F19DDDCB4AAF969714A173C04CE6E88BBFCFCSFo9J" </w:instrText>
      </w:r>
      <w:r>
        <w:fldChar w:fldCharType="separate"/>
      </w:r>
      <w:r>
        <w:rPr>
          <w:rStyle w:val="1_813"/>
          <w:u w:val="none"/>
        </w:rPr>
        <w:t xml:space="preserve">5 части 1 статьи 93</w:t>
      </w:r>
      <w:r>
        <w:fldChar w:fldCharType="end"/>
      </w:r>
      <w:r>
        <w:t xml:space="preserve"> Федерального закона N 44-ФЗ, в столбцах 9 и 13 </w:t>
      </w:r>
      <w:r>
        <w:fldChar w:fldCharType="begin"/>
      </w:r>
      <w:r>
        <w:instrText xml:space="preserve"> HYPERLINK "consultantplus://offline/ref=CF400C957D8E6E392EED6356BB0DA7570E2F8E75549919DDDCB4AAF969714A173C04CE6E88BAFEF8SFoEJ" </w:instrText>
      </w:r>
      <w:r>
        <w:fldChar w:fldCharType="separate"/>
      </w:r>
      <w:r>
        <w:rPr>
          <w:rStyle w:val="1_813"/>
          <w:u w:val="none"/>
        </w:rPr>
        <w:t xml:space="preserve">формы</w:t>
      </w:r>
      <w:r>
        <w:fldChar w:fldCharType="end"/>
      </w:r>
      <w:r>
        <w:t xml:space="preserve"> плана-графика указывается следующая итоговая информация о совокупных годовых объемах закупок (тыс. рублей):</w:t>
      </w:r>
      <w:r/>
      <w:r/>
    </w:p>
    <w:p>
      <w:pPr>
        <w:pStyle w:val="604"/>
        <w:ind w:firstLine="540"/>
        <w:jc w:val="both"/>
      </w:pPr>
      <w:r>
        <w:t xml:space="preserve">а) у единственного поставщика (подрядчика, исполнителя) в соответствии с </w:t>
      </w:r>
      <w:r>
        <w:fldChar w:fldCharType="begin"/>
      </w:r>
      <w:r>
        <w:instrText xml:space="preserve"> HYPERLINK "consultantplus://offline/ref=CF400C957D8E6E392EED6356BB0DA7570E2E8075559F19DDDCB4AAF969714A173C04CE6E88BBFCFCSFoAJ" </w:instrText>
      </w:r>
      <w:r>
        <w:fldChar w:fldCharType="separate"/>
      </w:r>
      <w:r>
        <w:rPr>
          <w:rStyle w:val="1_813"/>
          <w:u w:val="none"/>
        </w:rPr>
        <w:t xml:space="preserve">пунктом 4 части 1 статьи 93</w:t>
      </w:r>
      <w:r>
        <w:fldChar w:fldCharType="end"/>
      </w:r>
      <w:r>
        <w:t xml:space="preserve"> Федерального закона N 44-ФЗ;</w:t>
      </w:r>
      <w:r/>
      <w:r/>
    </w:p>
    <w:p>
      <w:pPr>
        <w:pStyle w:val="604"/>
        <w:ind w:firstLine="540"/>
        <w:jc w:val="both"/>
      </w:pPr>
      <w:r>
        <w:t xml:space="preserve">б) у единственного поставщика (подрядчика, исполнителя) в соответствии с </w:t>
      </w:r>
      <w:r>
        <w:fldChar w:fldCharType="begin"/>
      </w:r>
      <w:r>
        <w:instrText xml:space="preserve"> HYPERLINK "consultantplus://offline/ref=CF400C957D8E6E392EED6356BB0DA7570E2E8075559F19DDDCB4AAF969714A173C04CE6E88BBFCFCSFo9J" </w:instrText>
      </w:r>
      <w:r>
        <w:fldChar w:fldCharType="separate"/>
      </w:r>
      <w:r>
        <w:rPr>
          <w:rStyle w:val="1_813"/>
          <w:u w:val="none"/>
        </w:rPr>
        <w:t xml:space="preserve">пунктом 5 части 1 статьи 93</w:t>
      </w:r>
      <w:r>
        <w:fldChar w:fldCharType="end"/>
      </w:r>
      <w:r>
        <w:t xml:space="preserve"> Федерального закона N 44-ФЗ;</w:t>
      </w:r>
      <w:r/>
      <w:r/>
    </w:p>
    <w:p>
      <w:pPr>
        <w:pStyle w:val="604"/>
        <w:ind w:firstLine="540"/>
        <w:jc w:val="both"/>
      </w:pPr>
      <w:r>
        <w:t xml:space="preserve">в) у субъектов малого предпринимательства, социально ориентированных некоммерческих организаций;</w:t>
      </w:r>
      <w:r/>
      <w:r/>
    </w:p>
    <w:p>
      <w:pPr>
        <w:pStyle w:val="604"/>
        <w:ind w:firstLine="540"/>
        <w:jc w:val="both"/>
      </w:pPr>
      <w:r>
        <w:t xml:space="preserve">г) осуществляемых путем проведения запроса котировок;</w:t>
      </w:r>
      <w:r/>
      <w:r/>
    </w:p>
    <w:p>
      <w:pPr>
        <w:pStyle w:val="604"/>
        <w:ind w:firstLine="540"/>
        <w:jc w:val="both"/>
      </w:pPr>
      <w:r>
        <w:t xml:space="preserve">д) всего планируемых в текущем году. Через символ "/" указывается также размер выплат по исполнению контрактов в текущем году;</w:t>
      </w:r>
      <w:r/>
      <w:r/>
    </w:p>
    <w:p>
      <w:pPr>
        <w:pStyle w:val="604"/>
        <w:ind w:firstLine="540"/>
        <w:jc w:val="both"/>
      </w:pPr>
      <w:r>
        <w:t xml:space="preserve">6)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заполняются;</w:t>
      </w:r>
      <w:r/>
      <w:r/>
    </w:p>
    <w:p>
      <w:pPr>
        <w:pStyle w:val="604"/>
        <w:ind w:firstLine="540"/>
        <w:jc w:val="both"/>
      </w:pPr>
      <w:r>
        <w:t xml:space="preserve">7) в нижнем правом углу плана-графика указывается ответственный за формирование плана-графика соответственно заказчика, уполномоченного органа, уполномоченного учреждения (фамилия и инициалы, телефон (факс) и (или) адрес электронной почты).</w:t>
      </w:r>
      <w:r/>
      <w:r/>
    </w:p>
    <w:p>
      <w:pPr>
        <w:pStyle w:val="604"/>
        <w:ind w:firstLine="540"/>
        <w:jc w:val="both"/>
      </w:pPr>
      <w:r>
        <w:t xml:space="preserve">6. Внесение изменений в план-график, размещенный на официальном сайте, по каждому объекту закупки осущест</w:t>
      </w:r>
      <w:r>
        <w:t xml:space="preserve">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</w:t>
      </w:r>
      <w:r>
        <w:fldChar w:fldCharType="begin"/>
      </w:r>
      <w:r>
        <w:instrText xml:space="preserve"> HYPERLINK "file:///C:\\Documents%20and%20Settings\\2\\Рабочий%20стол\\конкурс\\2014\\МКУ\\Положение%20о%20взаимодействии\\Положение%20о%20взаимодействии\\2Приложение%20к%20распоряжению.RTF" \l "Par40#Par40" </w:instrText>
      </w:r>
      <w:r>
        <w:fldChar w:fldCharType="separate"/>
      </w:r>
      <w:r>
        <w:rPr>
          <w:rStyle w:val="1_813"/>
          <w:u w:val="none"/>
        </w:rPr>
        <w:t xml:space="preserve">пункте 7</w:t>
      </w:r>
      <w:r>
        <w:fldChar w:fldCharType="end"/>
      </w:r>
      <w:r>
        <w:t xml:space="preserve"> настоящих Особенностей, а в случае, если в соответствии с Федеральным </w:t>
      </w:r>
      <w:r>
        <w:fldChar w:fldCharType="begin"/>
      </w:r>
      <w:r>
        <w:instrText xml:space="preserve"> HYPERLINK "consultantplus://offline/ref=CF400C957D8E6E392EED6356BB0DA7570E2E8075559F19DDDCB4AAF969S7o1J" </w:instrText>
      </w:r>
      <w:r>
        <w:fldChar w:fldCharType="separate"/>
      </w:r>
      <w:r>
        <w:rPr>
          <w:rStyle w:val="1_813"/>
          <w:u w:val="none"/>
        </w:rPr>
        <w:t xml:space="preserve">законом</w:t>
      </w:r>
      <w:r>
        <w:fldChar w:fldCharType="end"/>
      </w:r>
      <w: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позднее чем за десять календарных дней до даты заключения контракта.</w:t>
      </w:r>
      <w:r/>
      <w:r/>
    </w:p>
    <w:p>
      <w:pPr>
        <w:pStyle w:val="604"/>
        <w:ind w:firstLine="540"/>
        <w:jc w:val="both"/>
      </w:pPr>
      <w:r/>
      <w:bookmarkStart w:id="0" w:name="Par40"/>
      <w:r/>
      <w:bookmarkEnd w:id="0"/>
      <w:r>
        <w:t xml:space="preserve">7.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>
        <w:fldChar w:fldCharType="begin"/>
      </w:r>
      <w:r>
        <w:instrText xml:space="preserve"> HYPERLINK "consultantplus://offline/ref=CF400C957D8E6E392EED6356BB0DA7570E2E8075559F19DDDCB4AAF969714A173C04CE6E88BBFEFDSFoFJ" </w:instrText>
      </w:r>
      <w:r>
        <w:fldChar w:fldCharType="separate"/>
      </w:r>
      <w:r>
        <w:rPr>
          <w:rStyle w:val="1_813"/>
          <w:u w:val="none"/>
        </w:rPr>
        <w:t xml:space="preserve">статьей 82</w:t>
      </w:r>
      <w:r>
        <w:fldChar w:fldCharType="end"/>
      </w:r>
      <w:r>
        <w:t xml:space="preserve"> Федерального закона N 44-ФЗ, внесе</w:t>
      </w:r>
      <w:r>
        <w:t xml:space="preserve">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 с </w:t>
      </w:r>
      <w:r>
        <w:fldChar w:fldCharType="begin"/>
      </w:r>
      <w:r>
        <w:instrText xml:space="preserve"> HYPERLINK "consultantplus://offline/ref=CF400C957D8E6E392EED6356BB0DA7570E2E8075559F19DDDCB4AAF969714A173C04CE6E88BBFCFCSFoDJ" </w:instrText>
      </w:r>
      <w:r>
        <w:fldChar w:fldCharType="separate"/>
      </w:r>
      <w:r>
        <w:rPr>
          <w:rStyle w:val="1_813"/>
          <w:u w:val="none"/>
        </w:rPr>
        <w:t xml:space="preserve">пунктами 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"consultantplus://offline/ref=CF400C957D8E6E392EED6356BB0DA7570E2E8075559F19DDDCB4AAF969714A173C04CE6E88BBFCF2SFoEJ" </w:instrText>
      </w:r>
      <w:r>
        <w:fldChar w:fldCharType="separate"/>
      </w:r>
      <w:r>
        <w:rPr>
          <w:rStyle w:val="1_813"/>
          <w:u w:val="none"/>
        </w:rPr>
        <w:t xml:space="preserve">28 части 1 статьи 93</w:t>
      </w:r>
      <w:r>
        <w:fldChar w:fldCharType="end"/>
      </w:r>
      <w:r>
        <w:t xml:space="preserve"> Федерального закона N 44-ФЗ, не позднее чем за один календарный день до даты заключения контракта.</w:t>
      </w:r>
      <w:r/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 заявке прилагается: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обоснование начальной (максимальной) цены контракта на ___ листах.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заказчика 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контрактной службы/ Контрактный управляющий заказчика</w:t>
      </w:r>
      <w:r>
        <w:rPr>
          <w:bCs/>
        </w:rPr>
        <w:t xml:space="preserve">/ответственный за </w:t>
      </w:r>
      <w:r>
        <w:rPr>
          <w:bCs/>
        </w:rPr>
        <w:t xml:space="preserve">заключение</w:t>
      </w:r>
      <w:r>
        <w:rPr>
          <w:bCs/>
        </w:rPr>
        <w:t xml:space="preserve"> контракта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«____» ______________ 20 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Согласовано: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Начальник Управления финансов Администрации Кожевниковского района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«____» ______________ 20 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Заявка принята представителем Уполномоченного органа</w:t>
      </w:r>
      <w:r>
        <w:rPr>
          <w:bCs/>
        </w:rPr>
        <w:t xml:space="preserve"> </w:t>
      </w:r>
      <w:r>
        <w:rPr>
          <w:bCs/>
        </w:rPr>
        <w:t xml:space="preserve">«____» _____________ 20 __г.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__________________________________________________________(должность; подпись; Ф.И.О.)</w:t>
      </w:r>
      <w:r>
        <w:rPr>
          <w:bCs/>
        </w:rPr>
      </w:r>
      <w:r/>
    </w:p>
    <w:p>
      <w:pPr>
        <w:pStyle w:val="604"/>
        <w:ind w:firstLine="0"/>
        <w:rPr>
          <w:sz w:val="20"/>
        </w:rPr>
      </w:pP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04"/>
        <w:jc w:val="right"/>
      </w:pPr>
      <w:r>
        <w:rPr>
          <w:sz w:val="20"/>
        </w:rPr>
      </w:r>
      <w:r>
        <w:rPr>
          <w:sz w:val="20"/>
        </w:rPr>
      </w:r>
      <w:r>
        <w:t xml:space="preserve">Приложение №</w:t>
      </w:r>
      <w:r>
        <w:t xml:space="preserve"> 4</w:t>
      </w:r>
      <w:r/>
      <w:r/>
    </w:p>
    <w:p>
      <w:pPr>
        <w:pStyle w:val="604"/>
        <w:jc w:val="right"/>
      </w:pPr>
      <w:r>
        <w:t xml:space="preserve">к постановлению </w:t>
      </w:r>
      <w:r>
        <w:t xml:space="preserve">Администрации </w:t>
      </w:r>
      <w:r/>
      <w:r/>
    </w:p>
    <w:p>
      <w:pPr>
        <w:pStyle w:val="604"/>
        <w:jc w:val="right"/>
      </w:pPr>
      <w:r>
        <w:t xml:space="preserve">Кожевниковского района</w:t>
      </w:r>
      <w:r/>
      <w:r/>
    </w:p>
    <w:p>
      <w:pPr>
        <w:pStyle w:val="604"/>
        <w:jc w:val="right"/>
      </w:pPr>
      <w:r>
        <w:t xml:space="preserve">от 20.11.2020 № 605</w:t>
      </w:r>
      <w:r/>
      <w:r/>
    </w:p>
    <w:p>
      <w:pPr>
        <w:pStyle w:val="604"/>
        <w:jc w:val="right"/>
      </w:pPr>
      <w:r/>
      <w:r/>
      <w:r/>
    </w:p>
    <w:p>
      <w:pPr>
        <w:pStyle w:val="604"/>
        <w:jc w:val="center"/>
      </w:pPr>
      <w:r>
        <w:rPr>
          <w:b w:val="false"/>
          <w:bCs/>
        </w:rPr>
        <w:t xml:space="preserve">Порядок 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взаимодействия уполномоченного </w:t>
      </w:r>
      <w:r>
        <w:rPr>
          <w:b w:val="false"/>
          <w:bCs/>
        </w:rPr>
        <w:t xml:space="preserve">учреждения</w:t>
      </w:r>
      <w:r>
        <w:rPr>
          <w:b w:val="false"/>
          <w:bCs/>
        </w:rPr>
        <w:t xml:space="preserve"> и муниципальных</w:t>
      </w:r>
      <w:r>
        <w:rPr>
          <w:b w:val="false"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заказчиков,</w:t>
      </w:r>
      <w:r>
        <w:rPr>
          <w:b w:val="false"/>
          <w:bCs/>
        </w:rPr>
        <w:t xml:space="preserve"> </w:t>
      </w:r>
      <w:r>
        <w:rPr>
          <w:b w:val="false"/>
          <w:bCs/>
        </w:rPr>
        <w:t xml:space="preserve">заказчиков при определении поставщиков (подрядчиков, исполнителей)</w:t>
      </w:r>
      <w:r>
        <w:rPr>
          <w:b w:val="false"/>
          <w:bCs/>
        </w:rPr>
        <w:t xml:space="preserve"> </w:t>
      </w:r>
      <w:r>
        <w:rPr>
          <w:b w:val="false"/>
          <w:bCs/>
        </w:rPr>
        <w:t xml:space="preserve">конкурентными </w:t>
      </w:r>
      <w:r>
        <w:rPr>
          <w:b w:val="false"/>
          <w:bCs/>
        </w:rPr>
        <w:t xml:space="preserve">способами</w:t>
      </w:r>
      <w:r>
        <w:rPr>
          <w:b w:val="false"/>
          <w:bCs/>
        </w:rPr>
        <w:t xml:space="preserve"> и исполнении муниципальных контрактов (контрактов)</w:t>
      </w:r>
      <w:r>
        <w:rPr>
          <w:b w:val="false"/>
          <w:bCs/>
        </w:rPr>
      </w:r>
      <w:r/>
    </w:p>
    <w:p>
      <w:pPr>
        <w:pStyle w:val="604"/>
        <w:jc w:val="both"/>
      </w:pPr>
      <w:r>
        <w:rPr>
          <w:b w:val="false"/>
          <w:bCs/>
        </w:rPr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1. Общие положения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</w:r>
      <w:r>
        <w:rPr>
          <w:b w:val="false"/>
        </w:rPr>
      </w:r>
      <w:r/>
    </w:p>
    <w:p>
      <w:pPr>
        <w:pStyle w:val="604"/>
        <w:ind w:left="0" w:right="0" w:firstLine="709"/>
        <w:jc w:val="both"/>
      </w:pPr>
      <w:r>
        <w:t xml:space="preserve">1. Настоящий Порядок определяет механизмы взаимодействия уполномоченного</w:t>
      </w:r>
      <w:r>
        <w:t xml:space="preserve"> учреждения</w:t>
      </w:r>
      <w:r>
        <w:t xml:space="preserve"> на определение поставщиков (подрядчиков, исполнителей) (далее </w:t>
      </w:r>
      <w:r>
        <w:t xml:space="preserve">–</w:t>
      </w:r>
      <w:r>
        <w:t xml:space="preserve"> уполномоченн</w:t>
      </w:r>
      <w:r>
        <w:t xml:space="preserve">ый </w:t>
      </w:r>
      <w:r>
        <w:t xml:space="preserve">орган) и муниципальных заказчиков, заказчиков при определении поставщиков (подрядчиков,</w:t>
      </w:r>
      <w:r>
        <w:t xml:space="preserve"> </w:t>
      </w:r>
      <w:r>
        <w:t xml:space="preserve">исполнителей) конкурентными способами путем проведения открытых конкурсов, конкурсов с</w:t>
      </w:r>
      <w:r>
        <w:t xml:space="preserve"> </w:t>
      </w:r>
      <w:r>
        <w:t xml:space="preserve">ограниченным участием, двухэтапных конкурсов, аукционов в электронной форме (далее –</w:t>
      </w:r>
      <w:r>
        <w:t xml:space="preserve"> </w:t>
      </w:r>
      <w:r>
        <w:t xml:space="preserve">электронный</w:t>
      </w:r>
      <w:r>
        <w:t xml:space="preserve"> </w:t>
      </w:r>
      <w:r>
        <w:t xml:space="preserve">аукцион), запросов котировок, запросов предложений </w:t>
      </w:r>
      <w:r>
        <w:t xml:space="preserve"> и исполнении муниципальных контрактов (контрактов), </w:t>
      </w:r>
      <w:r>
        <w:t xml:space="preserve">разработан в соответствии</w:t>
      </w:r>
      <w:r>
        <w:t xml:space="preserve"> </w:t>
      </w:r>
      <w:r>
        <w:t xml:space="preserve">с Федеральным законом от 05.04.2013 № 44-ФЗ «О контрактной системе в сфере закупок</w:t>
      </w:r>
      <w:r>
        <w:t xml:space="preserve"> </w:t>
      </w:r>
      <w:r>
        <w:t xml:space="preserve">товаров, работ, услуг для обеспечения государственных и муниципальных нужд» (далее </w:t>
      </w:r>
      <w:r>
        <w:t xml:space="preserve">–</w:t>
      </w:r>
      <w:r>
        <w:t xml:space="preserve"> Закон</w:t>
      </w:r>
      <w:r>
        <w:t xml:space="preserve"> </w:t>
      </w:r>
      <w:r>
        <w:t xml:space="preserve">44-ФЗ) и иными нормативными правовыми актами, регулирующими отношения в сфере</w:t>
      </w:r>
      <w:r>
        <w:t xml:space="preserve"> </w:t>
      </w:r>
      <w:r>
        <w:t xml:space="preserve">закупок товаров, работ, услуг для обеспечения государственных и муниципальных нужд.</w:t>
      </w:r>
      <w:r/>
      <w:r/>
    </w:p>
    <w:p>
      <w:pPr>
        <w:pStyle w:val="604"/>
        <w:ind w:left="0" w:right="0" w:firstLine="709"/>
        <w:jc w:val="both"/>
      </w:pPr>
      <w:r>
        <w:t xml:space="preserve">2. Понятия и определения, используемые в настоящем Порядке:</w:t>
      </w:r>
      <w:r/>
      <w:r/>
    </w:p>
    <w:p>
      <w:pPr>
        <w:pStyle w:val="604"/>
        <w:ind w:left="0" w:right="0" w:firstLine="709"/>
        <w:jc w:val="both"/>
      </w:pPr>
      <w:r>
        <w:t xml:space="preserve">-</w:t>
      </w:r>
      <w:r>
        <w:t xml:space="preserve"> </w:t>
      </w:r>
      <w:r>
        <w:t xml:space="preserve">документация о закупке – конкурсная</w:t>
      </w:r>
      <w:r>
        <w:t xml:space="preserve"> </w:t>
      </w:r>
      <w:r>
        <w:t xml:space="preserve">документация, документация об аукционе в</w:t>
      </w:r>
      <w:r>
        <w:t xml:space="preserve"> </w:t>
      </w:r>
      <w:r>
        <w:t xml:space="preserve">электронной форме, документация о проведении запроса котировок, документация о</w:t>
      </w:r>
      <w:r>
        <w:t xml:space="preserve"> </w:t>
      </w:r>
      <w:r>
        <w:t xml:space="preserve">проведении запроса предложений (далее</w:t>
      </w:r>
      <w:r>
        <w:t xml:space="preserve"> </w:t>
      </w:r>
      <w:r>
        <w:t xml:space="preserve">-</w:t>
      </w:r>
      <w:r>
        <w:t xml:space="preserve"> </w:t>
      </w:r>
      <w:r>
        <w:t xml:space="preserve">документация);</w:t>
      </w:r>
      <w:r/>
      <w:r/>
    </w:p>
    <w:p>
      <w:pPr>
        <w:pStyle w:val="604"/>
        <w:ind w:left="0" w:right="0" w:firstLine="709"/>
        <w:jc w:val="both"/>
      </w:pPr>
      <w:r>
        <w:t xml:space="preserve">-</w:t>
      </w:r>
      <w:r>
        <w:t xml:space="preserve"> </w:t>
      </w:r>
      <w:r>
        <w:t xml:space="preserve">заказчики – органы местного самоуправления, муниципальные казенные учреждения </w:t>
      </w:r>
      <w:r>
        <w:t xml:space="preserve">осуществляющие закупки в</w:t>
      </w:r>
      <w:r>
        <w:t xml:space="preserve"> </w:t>
      </w:r>
      <w:r>
        <w:t xml:space="preserve">соответствии с п.п. 4, 5 ст. 15 Закона 44-ФЗ;</w:t>
      </w:r>
      <w:r/>
      <w:r/>
    </w:p>
    <w:p>
      <w:pPr>
        <w:pStyle w:val="604"/>
        <w:ind w:left="0" w:right="0" w:firstLine="709"/>
        <w:jc w:val="both"/>
      </w:pPr>
      <w:r>
        <w:t xml:space="preserve">- орган, уполномоченный на осуществление контроля в сфере закупок – орган,</w:t>
      </w:r>
      <w:r>
        <w:t xml:space="preserve"> </w:t>
      </w:r>
      <w:r>
        <w:t xml:space="preserve">наделенный соответствующими полномочиями постановлением </w:t>
      </w:r>
      <w:r>
        <w:t xml:space="preserve">А</w:t>
      </w:r>
      <w:r>
        <w:t xml:space="preserve">дминистрации </w:t>
      </w:r>
      <w:r>
        <w:t xml:space="preserve">Кожевниковского района</w:t>
      </w:r>
      <w:r>
        <w:t xml:space="preserve">.</w:t>
      </w:r>
      <w:r/>
      <w:r/>
    </w:p>
    <w:p>
      <w:pPr>
        <w:pStyle w:val="604"/>
        <w:ind w:left="0" w:right="0" w:firstLine="709"/>
        <w:jc w:val="both"/>
      </w:pPr>
      <w:r>
        <w:t xml:space="preserve">3. Иные понятия и определения, используемые в настоящем Порядке, применяются</w:t>
      </w:r>
      <w:r>
        <w:t xml:space="preserve"> </w:t>
      </w:r>
      <w:r>
        <w:t xml:space="preserve">в значениях, определенных Законом 44-ФЗ.</w:t>
      </w:r>
      <w:r/>
      <w:r/>
    </w:p>
    <w:p>
      <w:pPr>
        <w:pStyle w:val="604"/>
        <w:ind w:left="0" w:right="0" w:firstLine="709"/>
        <w:jc w:val="both"/>
      </w:pPr>
      <w:r>
        <w:t xml:space="preserve">4. Определение поставщиков (подрядчиков, исполнителей) осуществляется</w:t>
      </w:r>
      <w:r>
        <w:t xml:space="preserve"> </w:t>
      </w:r>
      <w:r>
        <w:t xml:space="preserve">уполномоченным органом на Официальном сайте</w:t>
      </w:r>
      <w:r>
        <w:t xml:space="preserve"> </w:t>
      </w:r>
      <w:r>
        <w:t xml:space="preserve">Российской Федерации в информационно</w:t>
      </w:r>
      <w:r>
        <w:t xml:space="preserve"> </w:t>
      </w:r>
      <w:r>
        <w:t xml:space="preserve">-</w:t>
      </w:r>
      <w:r>
        <w:t xml:space="preserve"> </w:t>
      </w:r>
      <w:r>
        <w:t xml:space="preserve">телекоммуникационной сети «Интернет» для размещения информации о размещении заказов на</w:t>
      </w:r>
      <w:r>
        <w:t xml:space="preserve"> </w:t>
      </w:r>
      <w:r>
        <w:t xml:space="preserve">поставки товаров, выполнение работ, оказание услуг (далее – Официальный сайт) (до введения</w:t>
      </w:r>
      <w:r>
        <w:t xml:space="preserve"> </w:t>
      </w:r>
      <w:r>
        <w:t xml:space="preserve">единой информационной системы в сфере закупок).</w:t>
      </w:r>
      <w:r/>
      <w:r/>
    </w:p>
    <w:p>
      <w:pPr>
        <w:pStyle w:val="604"/>
        <w:ind w:left="0" w:right="0" w:firstLine="709"/>
        <w:jc w:val="both"/>
      </w:pPr>
      <w:r>
        <w:t xml:space="preserve">5. Исчисление предусмотренных Законом 44-ФЗ сроков размещения документов и</w:t>
      </w:r>
      <w:r>
        <w:t xml:space="preserve"> </w:t>
      </w:r>
      <w:r>
        <w:t xml:space="preserve">информации, связанных с определением поставщиков (подрядчиков, исполнителей), начинается</w:t>
      </w:r>
      <w:r>
        <w:t xml:space="preserve"> </w:t>
      </w:r>
      <w:r>
        <w:t xml:space="preserve">с момента размещения указанных документов и информации на Официальном сайте.</w:t>
      </w:r>
      <w:r/>
      <w:r/>
    </w:p>
    <w:p>
      <w:pPr>
        <w:pStyle w:val="604"/>
        <w:ind w:left="0" w:right="0" w:firstLine="709"/>
        <w:jc w:val="both"/>
      </w:pPr>
      <w:r>
        <w:t xml:space="preserve">6. Обмен документами, предусмотренными настоящим Порядком между заказчиками и</w:t>
      </w:r>
      <w:r>
        <w:t xml:space="preserve"> </w:t>
      </w:r>
      <w:r>
        <w:t xml:space="preserve">уполномоченным органом должен осуществляться в письменной форме или в форме</w:t>
      </w:r>
      <w:r>
        <w:t xml:space="preserve"> </w:t>
      </w:r>
      <w:r>
        <w:t xml:space="preserve">электронных документов, подписанных электронной подписью, соответствующей требованиям</w:t>
      </w:r>
      <w:r>
        <w:t xml:space="preserve"> </w:t>
      </w:r>
      <w:r>
        <w:t xml:space="preserve">законодательства.</w:t>
      </w:r>
      <w:r/>
      <w:r/>
    </w:p>
    <w:p>
      <w:pPr>
        <w:pStyle w:val="604"/>
        <w:ind w:left="0" w:right="0" w:firstLine="709"/>
        <w:jc w:val="both"/>
      </w:pPr>
      <w:r>
        <w:t xml:space="preserve">7. Заказчики и уполномоченный орган несут ответственность, предусмотренную за</w:t>
      </w:r>
      <w:r>
        <w:t xml:space="preserve"> </w:t>
      </w:r>
      <w:r>
        <w:t xml:space="preserve">нарушения законодательства о контрактной системе, в соответствии с разграничением</w:t>
      </w:r>
      <w:r>
        <w:t xml:space="preserve"> </w:t>
      </w:r>
      <w:r>
        <w:t xml:space="preserve">функций, определенных настоящим Порядком.</w:t>
      </w:r>
      <w:r/>
      <w:r/>
    </w:p>
    <w:p>
      <w:pPr>
        <w:pStyle w:val="604"/>
        <w:jc w:val="center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604"/>
        <w:jc w:val="center"/>
      </w:pPr>
      <w:r>
        <w:rPr>
          <w:b/>
          <w:bCs/>
        </w:rPr>
      </w:r>
      <w:r>
        <w:rPr>
          <w:b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2. Порядок подачи заказчиками заявок на определение поставщиков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(подрядчиков, исполнителей) в уполномоченный орган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</w:r>
      <w:r>
        <w:rPr>
          <w:b w:val="false"/>
        </w:rPr>
      </w:r>
      <w:r/>
    </w:p>
    <w:p>
      <w:pPr>
        <w:pStyle w:val="604"/>
        <w:ind w:left="0" w:right="0" w:firstLine="709"/>
        <w:jc w:val="both"/>
      </w:pPr>
      <w:r>
        <w:t xml:space="preserve">8. Заказчик осуществляет закупки в сроки, установленные планом-графиком</w:t>
      </w:r>
      <w:r>
        <w:t xml:space="preserve"> </w:t>
      </w:r>
      <w:r>
        <w:t xml:space="preserve">закупок, размещенным на Официальном сайте Российской Федерации в информационно-телекоммуникационной сети «Интернет» для размещения информации о размещении заказов на</w:t>
      </w:r>
      <w:r>
        <w:t xml:space="preserve"> </w:t>
      </w:r>
      <w:r>
        <w:t xml:space="preserve">поставки товаров, выполнение работ, оказание услуг (до введения единой информационной</w:t>
      </w:r>
      <w:r>
        <w:t xml:space="preserve"> </w:t>
      </w:r>
      <w:r>
        <w:t xml:space="preserve">системы в сфере закупок).</w:t>
      </w:r>
      <w:r/>
      <w:r/>
    </w:p>
    <w:p>
      <w:pPr>
        <w:pStyle w:val="604"/>
        <w:ind w:left="0" w:right="0" w:firstLine="709"/>
        <w:jc w:val="both"/>
      </w:pPr>
      <w:r>
        <w:t xml:space="preserve">9. Для определения поставщиков (подрядчиков, исполнителей) уполномоченным</w:t>
      </w:r>
      <w:r>
        <w:t xml:space="preserve"> </w:t>
      </w:r>
      <w:r>
        <w:t xml:space="preserve">органом заказчики разрабатывают и направляют в уполномоченный орган заявку на</w:t>
      </w:r>
      <w:r>
        <w:t xml:space="preserve"> </w:t>
      </w:r>
      <w:r>
        <w:t xml:space="preserve">определение поставщиков (подрядчиков, исполнителей) (далее – заявка-поручение) по</w:t>
      </w:r>
      <w:r>
        <w:t xml:space="preserve"> </w:t>
      </w:r>
      <w:r>
        <w:t xml:space="preserve">установленной форме (приложения № 1, 2, 3, 4 к настоящему Порядку), согласованную на</w:t>
      </w:r>
      <w:r>
        <w:t xml:space="preserve"> </w:t>
      </w:r>
      <w:r>
        <w:t xml:space="preserve">наличие лимитов бюджетных обязательств с </w:t>
      </w:r>
      <w:r>
        <w:t xml:space="preserve">Управлением финансов А</w:t>
      </w:r>
      <w:r>
        <w:t xml:space="preserve">дминистрации</w:t>
      </w:r>
      <w:r>
        <w:t xml:space="preserve"> Кожевниковского района</w:t>
      </w:r>
      <w:r>
        <w:t xml:space="preserve">, с приложением документов, указанных в п.п. </w:t>
      </w:r>
      <w:r>
        <w:rPr>
          <w:highlight w:val="white"/>
        </w:rPr>
        <w:t xml:space="preserve">11</w:t>
      </w:r>
      <w:r>
        <w:rPr>
          <w:highlight w:val="white"/>
        </w:rPr>
        <w:t xml:space="preserve">.1-11.3</w:t>
      </w:r>
      <w:r>
        <w:rPr>
          <w:highlight w:val="white"/>
        </w:rPr>
        <w:t xml:space="preserve"> </w:t>
      </w:r>
      <w:r>
        <w:t xml:space="preserve">настоящего Порядка, на бумажном носителе - утвержденную руководителем заказчика</w:t>
      </w:r>
      <w:r>
        <w:t xml:space="preserve"> </w:t>
      </w:r>
      <w:r>
        <w:t xml:space="preserve">(уполномоченным лицом) и на электронном носителе, подписанную электронной подписью</w:t>
      </w:r>
      <w:r>
        <w:t xml:space="preserve"> </w:t>
      </w:r>
      <w:r>
        <w:t xml:space="preserve">руководителя заказчика (при наличии технической возможности). Заявка-поручение</w:t>
      </w:r>
      <w:r>
        <w:t xml:space="preserve"> </w:t>
      </w:r>
      <w:r>
        <w:t xml:space="preserve">составляется в соответствии с техническим заданием и проектом контракта и не должна</w:t>
      </w:r>
      <w:r>
        <w:t xml:space="preserve"> </w:t>
      </w:r>
      <w:r>
        <w:t xml:space="preserve">допускать расхождений с положениями технического задания и проектом контракта.</w:t>
      </w:r>
      <w:r/>
      <w:r/>
    </w:p>
    <w:p>
      <w:pPr>
        <w:pStyle w:val="604"/>
        <w:ind w:left="0" w:right="0" w:firstLine="709"/>
        <w:jc w:val="both"/>
      </w:pPr>
      <w:r>
        <w:t xml:space="preserve">10. Ответственность за наличие лимитов бюджетных ассигнований для заключения</w:t>
      </w:r>
      <w:r>
        <w:t xml:space="preserve"> </w:t>
      </w:r>
      <w:r>
        <w:t xml:space="preserve">муниципальных контрактов (гражданско-правовых договоров) на поставки товаров,</w:t>
      </w:r>
      <w:r>
        <w:t xml:space="preserve"> </w:t>
      </w:r>
      <w:r>
        <w:t xml:space="preserve">выполнение работ, оказание услуг, а также за соответствие заявки на определения поставщиков</w:t>
      </w:r>
      <w:r>
        <w:t xml:space="preserve"> </w:t>
      </w:r>
      <w:r>
        <w:t xml:space="preserve">(подрядчиков, исполнителей) плану-графику закупок заказчика на текущий финансовый год</w:t>
      </w:r>
      <w:r>
        <w:t xml:space="preserve"> </w:t>
      </w:r>
      <w:r>
        <w:t xml:space="preserve">несет заказчик.</w:t>
      </w:r>
      <w:r/>
      <w:r/>
    </w:p>
    <w:p>
      <w:pPr>
        <w:pStyle w:val="604"/>
        <w:ind w:left="0" w:right="0" w:firstLine="709"/>
        <w:jc w:val="both"/>
      </w:pPr>
      <w:r>
        <w:t xml:space="preserve">11. Заказчик в обязательном порядке прикладывает к подаваемой в уполномоченный</w:t>
      </w:r>
      <w:r>
        <w:t xml:space="preserve"> </w:t>
      </w:r>
      <w:r>
        <w:t xml:space="preserve">орган Заявке-поручению следующие документы:</w:t>
      </w:r>
      <w:r/>
      <w:r/>
    </w:p>
    <w:p>
      <w:pPr>
        <w:pStyle w:val="604"/>
        <w:ind w:left="0" w:right="0" w:firstLine="709"/>
        <w:jc w:val="both"/>
      </w:pPr>
      <w:r>
        <w:t xml:space="preserve">11.1. Сопроводительное письмо, подписанное руководителем заказчика</w:t>
      </w:r>
      <w:r>
        <w:t xml:space="preserve"> </w:t>
      </w:r>
      <w:r>
        <w:t xml:space="preserve">(уполномоченным лицом), с указанием перечня прилагаемых к нему документов, количества</w:t>
      </w:r>
      <w:r>
        <w:t xml:space="preserve"> </w:t>
      </w:r>
      <w:r>
        <w:t xml:space="preserve">листов, фамилии и телефона должностного лица заказчика, ответственного за подготовку пакета</w:t>
      </w:r>
      <w:r>
        <w:t xml:space="preserve"> </w:t>
      </w:r>
      <w:r>
        <w:t xml:space="preserve">документов.</w:t>
      </w:r>
      <w:r/>
      <w:r/>
    </w:p>
    <w:p>
      <w:pPr>
        <w:pStyle w:val="604"/>
        <w:ind w:left="0" w:right="0" w:firstLine="709"/>
        <w:jc w:val="both"/>
      </w:pPr>
      <w:r>
        <w:t xml:space="preserve">11.2. Техническое задание, утвержденное руководителем заказчика (уполномоченным</w:t>
      </w:r>
      <w:r>
        <w:t xml:space="preserve"> </w:t>
      </w:r>
      <w:r>
        <w:t xml:space="preserve">лицом).</w:t>
      </w:r>
      <w:r/>
      <w:r/>
    </w:p>
    <w:p>
      <w:pPr>
        <w:pStyle w:val="604"/>
        <w:ind w:left="0" w:right="0" w:firstLine="709"/>
        <w:jc w:val="both"/>
      </w:pPr>
      <w:r>
        <w:t xml:space="preserve">Требования к техническому заданию:</w:t>
      </w:r>
      <w:r/>
      <w:r/>
    </w:p>
    <w:p>
      <w:pPr>
        <w:pStyle w:val="604"/>
        <w:ind w:left="0" w:right="0" w:firstLine="709"/>
        <w:jc w:val="both"/>
      </w:pPr>
      <w:r>
        <w:t xml:space="preserve">1) Техническое задание должно содержать описание характеристик закупаемого товара,</w:t>
      </w:r>
      <w:r>
        <w:t xml:space="preserve"> </w:t>
      </w:r>
      <w:r>
        <w:t xml:space="preserve">работ, услуг (далее - объект закупки), требования к качеству товара, работ, услуг, требования к</w:t>
      </w:r>
      <w:r>
        <w:t xml:space="preserve"> </w:t>
      </w:r>
      <w:r>
        <w:t xml:space="preserve">безопасности товара, работ, услуг, требования к функциональным характеристикам</w:t>
      </w:r>
      <w:r>
        <w:t xml:space="preserve"> </w:t>
      </w:r>
      <w:r>
        <w:t xml:space="preserve">(потребительским свойствам) товара, эксплуатационные характеристики объекта закупки (при</w:t>
      </w:r>
      <w:r>
        <w:t xml:space="preserve"> </w:t>
      </w:r>
      <w:r>
        <w:t xml:space="preserve">необходимости), требования к размерам, упаковке, отгрузке товара, требования к результатам</w:t>
      </w:r>
      <w:r>
        <w:t xml:space="preserve"> </w:t>
      </w:r>
      <w:r>
        <w:t xml:space="preserve">работ, иные показатели, связанные с определением соответствия поставляемого товара,</w:t>
      </w:r>
      <w:r>
        <w:t xml:space="preserve"> </w:t>
      </w:r>
      <w:r>
        <w:t xml:space="preserve">выполняемых работ, оказываемых услуг потребностям заказчика. При этом должны быть</w:t>
      </w:r>
      <w:r>
        <w:t xml:space="preserve"> </w:t>
      </w:r>
      <w:r>
        <w:t xml:space="preserve">указаны максимальные и (или) минимальные значения таких показателей и показатели,</w:t>
      </w:r>
      <w:r>
        <w:t xml:space="preserve"> </w:t>
      </w:r>
      <w:r>
        <w:t xml:space="preserve">значения которых не могут изменяться.</w:t>
      </w:r>
      <w:r/>
      <w:r/>
    </w:p>
    <w:p>
      <w:pPr>
        <w:pStyle w:val="604"/>
        <w:ind w:left="0" w:right="0" w:firstLine="709"/>
        <w:jc w:val="both"/>
      </w:pPr>
      <w:r>
        <w:t xml:space="preserve">2) Описание объекта закупки в техническом задании должно соответствовать,</w:t>
      </w:r>
      <w:r>
        <w:t xml:space="preserve"> </w:t>
      </w:r>
      <w:r>
        <w:t xml:space="preserve">требованиям, установленным Законом 44-ФЗ.</w:t>
      </w:r>
      <w:r/>
      <w:r/>
    </w:p>
    <w:p>
      <w:pPr>
        <w:pStyle w:val="604"/>
        <w:ind w:left="0" w:right="0" w:firstLine="709"/>
        <w:jc w:val="both"/>
      </w:pPr>
      <w:r>
        <w:t xml:space="preserve">3) В уполномоченный орган не может представляться техническое задание на бумажном</w:t>
      </w:r>
      <w:r>
        <w:t xml:space="preserve"> </w:t>
      </w:r>
      <w:r>
        <w:t xml:space="preserve">носителе, частью которого являются чертежи, схемы, проекты, эскизы и т.п., отсутствующие в</w:t>
      </w:r>
      <w:r>
        <w:t xml:space="preserve"> </w:t>
      </w:r>
      <w:r>
        <w:t xml:space="preserve">электронной форме.</w:t>
      </w:r>
      <w:r/>
      <w:r/>
    </w:p>
    <w:p>
      <w:pPr>
        <w:pStyle w:val="604"/>
        <w:ind w:left="0" w:right="0" w:firstLine="709"/>
        <w:jc w:val="both"/>
      </w:pPr>
      <w:r>
        <w:t xml:space="preserve">4) В уполномоченный орган должно представляться только такое техническое задание,</w:t>
      </w:r>
      <w:r>
        <w:t xml:space="preserve"> </w:t>
      </w:r>
      <w:r>
        <w:t xml:space="preserve">которое может быть размещено на Официальном сайте.</w:t>
      </w:r>
      <w:r/>
      <w:r/>
    </w:p>
    <w:p>
      <w:pPr>
        <w:pStyle w:val="604"/>
        <w:ind w:left="0" w:right="0" w:firstLine="709"/>
        <w:jc w:val="both"/>
      </w:pPr>
      <w:r>
        <w:t xml:space="preserve">5) При осуществлении закупок на поставку товаров, выполнение работ, оказание услуг,</w:t>
      </w:r>
      <w:r>
        <w:t xml:space="preserve"> </w:t>
      </w:r>
      <w:r>
        <w:t xml:space="preserve">связанных с внедрением информационных технологий, созданием и эксплуатацией</w:t>
      </w:r>
      <w:r>
        <w:t xml:space="preserve"> </w:t>
      </w:r>
      <w:r>
        <w:t xml:space="preserve">информационных ресурсов (оборудование, монтажные и пуско-наладочные работы,</w:t>
      </w:r>
      <w:r>
        <w:t xml:space="preserve"> </w:t>
      </w:r>
      <w:r>
        <w:t xml:space="preserve">программное обеспечение, телекоммуникационные услуги), поставкой компьютерной техники,</w:t>
      </w:r>
      <w:r>
        <w:t xml:space="preserve"> </w:t>
      </w:r>
      <w:r>
        <w:t xml:space="preserve">приобретением лицензионного программного обеспечения, техническое задание</w:t>
      </w:r>
      <w:r>
        <w:t xml:space="preserve"> </w:t>
      </w:r>
      <w:r>
        <w:t xml:space="preserve">согласовывается с отделом/подразделением администрации, отвечающим за формирование и</w:t>
      </w:r>
      <w:r>
        <w:t xml:space="preserve"> </w:t>
      </w:r>
      <w:r>
        <w:t xml:space="preserve">реализацию политики администрации в области информационных и коммуникационных</w:t>
      </w:r>
      <w:r>
        <w:t xml:space="preserve"> </w:t>
      </w:r>
      <w:r>
        <w:t xml:space="preserve">ресурсов и технологий, организацию и контроль работы по анализу, созданию, развитию и</w:t>
      </w:r>
      <w:r>
        <w:t xml:space="preserve"> </w:t>
      </w:r>
      <w:r>
        <w:t xml:space="preserve">эффективному использованию автоматизированных и информационных систем в</w:t>
      </w:r>
      <w:r>
        <w:t xml:space="preserve"> Администрации Кожевниковского района</w:t>
      </w:r>
      <w:r>
        <w:t xml:space="preserve">.</w:t>
      </w:r>
      <w:r/>
      <w:r/>
    </w:p>
    <w:p>
      <w:pPr>
        <w:pStyle w:val="604"/>
        <w:ind w:left="0" w:right="0" w:firstLine="709"/>
        <w:jc w:val="both"/>
      </w:pPr>
      <w:r>
        <w:t xml:space="preserve">6) При осуществлении закупок на выполнение работ, оказание услуг, для выполнения,</w:t>
      </w:r>
      <w:r>
        <w:t xml:space="preserve"> </w:t>
      </w:r>
      <w:r>
        <w:t xml:space="preserve">оказания которых используется товар, техническое задание должно содержать наименование и</w:t>
      </w:r>
      <w:r>
        <w:t xml:space="preserve"> </w:t>
      </w:r>
      <w:r>
        <w:t xml:space="preserve">требования к используемому товару по установленной форме (приложение № 5 к настоящему</w:t>
      </w:r>
      <w:r>
        <w:t xml:space="preserve"> </w:t>
      </w:r>
      <w:r>
        <w:t xml:space="preserve">Порядку). При этом техническое задание при проведении конкурсов, может содержать указание</w:t>
      </w:r>
      <w:r>
        <w:t xml:space="preserve"> </w:t>
      </w:r>
      <w:r>
        <w:t xml:space="preserve">на товарные знаки используемого товара, сопровождающиеся словами «или эквивалент», за</w:t>
      </w:r>
      <w:r>
        <w:t xml:space="preserve"> </w:t>
      </w:r>
      <w:r>
        <w:t xml:space="preserve">исключением случаев несовместимости товаров, на которых размещаются другие товарные</w:t>
      </w:r>
      <w:r>
        <w:t xml:space="preserve"> </w:t>
      </w:r>
      <w:r>
        <w:t xml:space="preserve">знаки, и необходимости обеспечения взаимодействия таких товаров с товарами, используемыми</w:t>
      </w:r>
      <w:r>
        <w:t xml:space="preserve"> </w:t>
      </w:r>
      <w:r>
        <w:t xml:space="preserve">заказчиком, а также случаев закупок запасных частей и расходных материалов к машинам и</w:t>
      </w:r>
      <w:r>
        <w:t xml:space="preserve"> </w:t>
      </w:r>
      <w:r>
        <w:t xml:space="preserve">оборудованию, используемым заказчиком, в соответствии с технической документацией на</w:t>
      </w:r>
      <w:r>
        <w:t xml:space="preserve"> </w:t>
      </w:r>
      <w:r>
        <w:t xml:space="preserve">указанные машины и оборудование. Указание товарного знака используемого товара при</w:t>
      </w:r>
      <w:r>
        <w:t xml:space="preserve"> </w:t>
      </w:r>
      <w:r>
        <w:t xml:space="preserve">проведении аукциона не допускается.</w:t>
      </w:r>
      <w:r>
        <w:t xml:space="preserve"> </w:t>
      </w:r>
      <w:r>
        <w:t xml:space="preserve">Ответственность за полноту и обоснованность, соответствие техническим регламентам,</w:t>
      </w:r>
      <w:r>
        <w:t xml:space="preserve"> </w:t>
      </w:r>
      <w:r>
        <w:t xml:space="preserve">нормам и правилам технического задания несет заказчик.</w:t>
      </w:r>
      <w:r/>
      <w:r/>
    </w:p>
    <w:p>
      <w:pPr>
        <w:pStyle w:val="604"/>
        <w:ind w:left="0" w:right="0" w:firstLine="709"/>
        <w:jc w:val="both"/>
      </w:pPr>
      <w:r>
        <w:t xml:space="preserve">11.3. Обоснование начальной (максимальной) цены контракта (цены лота) по</w:t>
      </w:r>
      <w:r>
        <w:t xml:space="preserve"> </w:t>
      </w:r>
      <w:r>
        <w:t xml:space="preserve">установленной форме (приложение № 6 к настоящему Порядку) с приложением справочной</w:t>
      </w:r>
      <w:r>
        <w:t xml:space="preserve"> </w:t>
      </w:r>
      <w:r>
        <w:t xml:space="preserve">информации и документов либо с указанием реквизитов документов, на основании которых</w:t>
      </w:r>
      <w:r>
        <w:t xml:space="preserve"> </w:t>
      </w:r>
      <w:r>
        <w:t xml:space="preserve">выполнен расчет, являющих основанием для формирования начальной (максимальной) цены.</w:t>
      </w:r>
      <w:r/>
      <w:r/>
    </w:p>
    <w:p>
      <w:pPr>
        <w:pStyle w:val="604"/>
        <w:ind w:left="0" w:right="0" w:firstLine="709"/>
        <w:jc w:val="both"/>
      </w:pPr>
      <w:r>
        <w:t xml:space="preserve">Применяемые методы определения начальной (максимальной) цены контракта должны</w:t>
      </w:r>
      <w:r>
        <w:t xml:space="preserve"> </w:t>
      </w:r>
      <w:r>
        <w:t xml:space="preserve">соответствовать требованиям Закона 44-ФЗ. Определение и обоснование начальной</w:t>
      </w:r>
      <w:r>
        <w:t xml:space="preserve"> </w:t>
      </w:r>
      <w:r>
        <w:t xml:space="preserve">(максимальной) цены контракта осуществляется заказчиком в соответствии с Методическими</w:t>
      </w:r>
      <w:r>
        <w:t xml:space="preserve"> </w:t>
      </w:r>
      <w:r>
        <w:t xml:space="preserve">рекомендациями по применению методов определения начальной (максимальной) цены</w:t>
      </w:r>
      <w:r>
        <w:t xml:space="preserve"> </w:t>
      </w:r>
      <w:r>
        <w:t xml:space="preserve">контракта, цены контракта, заключаемого с единственным поставщиком (подрядчиком,</w:t>
      </w:r>
      <w:r>
        <w:t xml:space="preserve"> </w:t>
      </w:r>
      <w:r>
        <w:t xml:space="preserve">исполнителем), утвержденных</w:t>
      </w:r>
      <w:r>
        <w:t xml:space="preserve"> </w:t>
      </w:r>
      <w:r>
        <w:t xml:space="preserve">Приказом Министерства</w:t>
      </w:r>
      <w:r>
        <w:t xml:space="preserve"> </w:t>
      </w:r>
      <w:r>
        <w:t xml:space="preserve">экономического развития Российской Федерации от</w:t>
      </w:r>
      <w:r>
        <w:t xml:space="preserve"> </w:t>
      </w:r>
      <w:r>
        <w:t xml:space="preserve">02.10.2013 № 567.</w:t>
      </w:r>
      <w:r>
        <w:t xml:space="preserve"> </w:t>
      </w:r>
      <w:r>
        <w:t xml:space="preserve">Ответственность за обоснованность начальной (максимальной) цены контракта (цены</w:t>
      </w:r>
      <w:r>
        <w:t xml:space="preserve"> </w:t>
      </w:r>
      <w:r>
        <w:t xml:space="preserve">лота) несет заказчик.</w:t>
      </w:r>
      <w:r/>
      <w:r/>
    </w:p>
    <w:p>
      <w:pPr>
        <w:pStyle w:val="604"/>
        <w:ind w:left="0" w:right="0" w:firstLine="709"/>
        <w:jc w:val="both"/>
      </w:pPr>
      <w:r>
        <w:t xml:space="preserve">12. Уполномоченный орган осуществляет прием и регистрацию пакетов документов</w:t>
      </w:r>
      <w:r>
        <w:t xml:space="preserve"> </w:t>
      </w:r>
      <w:r>
        <w:t xml:space="preserve">(представленных на бумажном и электронном носителях) на определение поставщиков</w:t>
      </w:r>
      <w:r>
        <w:t xml:space="preserve"> </w:t>
      </w:r>
      <w:r>
        <w:t xml:space="preserve">(подрядчиков, исполнителей), представленных заказчиками до 16 часов в день поступления.</w:t>
      </w:r>
      <w:r/>
      <w:r/>
    </w:p>
    <w:p>
      <w:pPr>
        <w:pStyle w:val="604"/>
        <w:ind w:left="0" w:right="0" w:firstLine="709"/>
        <w:jc w:val="both"/>
      </w:pPr>
      <w:r>
        <w:t xml:space="preserve">13. При поступлении от заказчика документов, указанных в п. 11, п.п. 11.1-11.3</w:t>
      </w:r>
      <w:r>
        <w:t xml:space="preserve"> </w:t>
      </w:r>
      <w:r>
        <w:t xml:space="preserve">настоящего Порядка, уполномоченный орган в течение 2 (двух) рабочих дней со дня</w:t>
      </w:r>
      <w:r>
        <w:t xml:space="preserve"> </w:t>
      </w:r>
      <w:r>
        <w:t xml:space="preserve">регистрации проверяет:</w:t>
      </w:r>
      <w:r/>
      <w:r/>
    </w:p>
    <w:p>
      <w:pPr>
        <w:pStyle w:val="604"/>
        <w:ind w:left="0" w:right="0" w:firstLine="709"/>
        <w:jc w:val="both"/>
      </w:pPr>
      <w:r>
        <w:t xml:space="preserve">-</w:t>
      </w:r>
      <w:r>
        <w:t xml:space="preserve"> </w:t>
      </w:r>
      <w:r>
        <w:t xml:space="preserve">полноту представленных документов;</w:t>
      </w:r>
      <w:r/>
      <w:r/>
    </w:p>
    <w:p>
      <w:pPr>
        <w:pStyle w:val="604"/>
        <w:ind w:left="0" w:right="0" w:firstLine="709"/>
        <w:jc w:val="both"/>
      </w:pPr>
      <w:r>
        <w:t xml:space="preserve">-</w:t>
      </w:r>
      <w:r>
        <w:t xml:space="preserve"> </w:t>
      </w:r>
      <w:r>
        <w:t xml:space="preserve">соответствие сведений, указанных в представленных документах, требованиям</w:t>
      </w:r>
      <w:r>
        <w:t xml:space="preserve"> </w:t>
      </w:r>
      <w:r>
        <w:t xml:space="preserve">законодательства Российской Федерации и иных нормативных правовых актов о контрактной системе в сфере</w:t>
      </w:r>
      <w:r>
        <w:t xml:space="preserve"> </w:t>
      </w:r>
      <w:r>
        <w:t xml:space="preserve">закупок товаров, работ, услуг (далее законодательство о контрактной системе), а также</w:t>
      </w:r>
      <w:r>
        <w:t xml:space="preserve"> </w:t>
      </w:r>
      <w:r>
        <w:t xml:space="preserve">отсутствие противоречий между сведениями, указанными в представленных документах (заявке</w:t>
      </w:r>
      <w:r>
        <w:t xml:space="preserve"> </w:t>
      </w:r>
      <w:r>
        <w:t xml:space="preserve">на определение поставщиков (подрядчиков, исполнителей), техническом задании, проекте</w:t>
      </w:r>
      <w:r>
        <w:t xml:space="preserve"> </w:t>
      </w:r>
      <w:r>
        <w:t xml:space="preserve">контракта).</w:t>
      </w:r>
      <w:r/>
      <w:r/>
    </w:p>
    <w:p>
      <w:pPr>
        <w:pStyle w:val="604"/>
        <w:ind w:left="0" w:right="0" w:firstLine="709"/>
        <w:jc w:val="both"/>
        <w:rPr>
          <w:highlight w:val="white"/>
        </w:rPr>
      </w:pPr>
      <w:r>
        <w:rPr>
          <w:highlight w:val="white"/>
        </w:rPr>
        <w:t xml:space="preserve">14. Уполномоченный орган возвращает заказчику пакет документов на определение</w:t>
      </w:r>
      <w:r>
        <w:rPr>
          <w:highlight w:val="white"/>
        </w:rPr>
        <w:t xml:space="preserve"> </w:t>
      </w:r>
      <w:r>
        <w:rPr>
          <w:highlight w:val="white"/>
        </w:rPr>
        <w:t xml:space="preserve">поставщиков (подрядчиков, исполнителей) на доработку с указанием причин возврата в</w:t>
      </w:r>
      <w:r>
        <w:rPr>
          <w:highlight w:val="white"/>
        </w:rPr>
        <w:t xml:space="preserve"> </w:t>
      </w:r>
      <w:r>
        <w:rPr>
          <w:highlight w:val="white"/>
        </w:rPr>
        <w:t xml:space="preserve">течение 1 (одного) рабочего дня с момента завершения проверки, указанной в п. 13 настоящего</w:t>
      </w:r>
      <w:r>
        <w:rPr>
          <w:highlight w:val="white"/>
        </w:rPr>
        <w:t xml:space="preserve"> </w:t>
      </w:r>
      <w:r>
        <w:rPr>
          <w:highlight w:val="white"/>
        </w:rPr>
        <w:t xml:space="preserve">Порядка, и переносит сроки проведения процедуры определения поставщика (подрядчика,</w:t>
      </w:r>
      <w:r>
        <w:rPr>
          <w:highlight w:val="white"/>
        </w:rPr>
        <w:t xml:space="preserve"> </w:t>
      </w:r>
      <w:r>
        <w:rPr>
          <w:highlight w:val="white"/>
        </w:rPr>
        <w:t xml:space="preserve">исполнителя) в случаях:</w:t>
      </w:r>
      <w:r>
        <w:rPr>
          <w:highlight w:val="white"/>
        </w:rPr>
      </w:r>
      <w:r/>
    </w:p>
    <w:p>
      <w:pPr>
        <w:pStyle w:val="604"/>
        <w:ind w:left="0" w:right="0" w:firstLine="709"/>
        <w:jc w:val="both"/>
      </w:pPr>
      <w:r>
        <w:t xml:space="preserve">-</w:t>
      </w:r>
      <w:r>
        <w:t xml:space="preserve"> </w:t>
      </w:r>
      <w:r>
        <w:t xml:space="preserve">неполного представления документов, указанных в п.п. 11.1-11.3 настоящего Порядка;</w:t>
      </w:r>
      <w:r/>
      <w:r/>
    </w:p>
    <w:p>
      <w:pPr>
        <w:pStyle w:val="604"/>
        <w:ind w:left="0" w:right="0" w:firstLine="709"/>
        <w:jc w:val="both"/>
      </w:pPr>
      <w:r>
        <w:t xml:space="preserve">-</w:t>
      </w:r>
      <w:r>
        <w:t xml:space="preserve"> </w:t>
      </w:r>
      <w:r>
        <w:t xml:space="preserve">выявления несоответствия сведений, указанных в представленных документах,</w:t>
      </w:r>
      <w:r>
        <w:t xml:space="preserve"> </w:t>
      </w:r>
      <w:r>
        <w:t xml:space="preserve">требованиям законодательства о контрактной системе, наличия противоречий между</w:t>
      </w:r>
      <w:r>
        <w:t xml:space="preserve"> </w:t>
      </w:r>
      <w:r>
        <w:t xml:space="preserve">сведениями, указанными в представленных документах.</w:t>
      </w:r>
      <w:r/>
      <w:r/>
    </w:p>
    <w:p>
      <w:pPr>
        <w:pStyle w:val="604"/>
        <w:ind w:left="0" w:right="0" w:firstLine="709"/>
        <w:jc w:val="both"/>
      </w:pPr>
      <w:r>
        <w:t xml:space="preserve">15. Заказчики несут ответственность за нарушение сроков закупок вследствие</w:t>
      </w:r>
      <w:r>
        <w:t xml:space="preserve"> </w:t>
      </w:r>
      <w:r>
        <w:t xml:space="preserve">ненадлежащего и несвоевременного оформления документов, указанных в п. 11, п.п.11.1-1</w:t>
      </w:r>
      <w:r>
        <w:t xml:space="preserve">1.3 </w:t>
      </w:r>
      <w:r>
        <w:t xml:space="preserve">настоящего Порядка.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/>
      <w:r/>
    </w:p>
    <w:p>
      <w:pPr>
        <w:pStyle w:val="604"/>
        <w:ind w:left="0" w:right="0" w:firstLine="709"/>
        <w:jc w:val="both"/>
      </w:pPr>
      <w:r>
        <w:t xml:space="preserve">16. Уполномоченный орган возвращает заказчику пакет документов в случае, если</w:t>
      </w:r>
      <w:r>
        <w:t xml:space="preserve"> </w:t>
      </w:r>
      <w:r>
        <w:t xml:space="preserve">поступило заявление заказчика об отзыве заявки и пакета документов на определение</w:t>
      </w:r>
      <w:r>
        <w:t xml:space="preserve"> </w:t>
      </w:r>
      <w:r>
        <w:t xml:space="preserve">поставщиков (подрядчиков, исполнителей).</w:t>
      </w:r>
      <w:r/>
      <w:r/>
    </w:p>
    <w:p>
      <w:pPr>
        <w:pStyle w:val="604"/>
        <w:ind w:left="0" w:right="0" w:firstLine="709"/>
        <w:jc w:val="both"/>
      </w:pPr>
      <w:r>
        <w:t xml:space="preserve">17. Документы, направленные заказчиками в соответствии с п. 11, п.п. 11.1-11.3</w:t>
      </w:r>
      <w:r>
        <w:t xml:space="preserve"> </w:t>
      </w:r>
      <w:r>
        <w:t xml:space="preserve">настоящего Порядка, являются основанием для разработки и утверждения уполномоченным</w:t>
      </w:r>
      <w:r>
        <w:t xml:space="preserve"> </w:t>
      </w:r>
      <w:r>
        <w:t xml:space="preserve">органом соответственно конкурсной документации, документации об электронном аукционе,</w:t>
      </w:r>
      <w:r>
        <w:t xml:space="preserve"> </w:t>
      </w:r>
      <w:r>
        <w:t xml:space="preserve">документации о запросе котировок и документации о запросе предложений (далее -</w:t>
      </w:r>
      <w:r>
        <w:t xml:space="preserve"> </w:t>
      </w:r>
      <w:r>
        <w:t xml:space="preserve">документация о закупке).</w:t>
      </w:r>
      <w:r/>
      <w:r/>
    </w:p>
    <w:p>
      <w:pPr>
        <w:pStyle w:val="604"/>
        <w:ind w:left="0" w:right="0" w:firstLine="709"/>
        <w:jc w:val="both"/>
      </w:pPr>
      <w:r>
        <w:t xml:space="preserve">В случае соответствия указанных документов требованиям, установленным настоящим</w:t>
      </w:r>
      <w:r>
        <w:t xml:space="preserve"> </w:t>
      </w:r>
      <w:r>
        <w:t xml:space="preserve">Порядком, уполномоченный орган осуществляет разработку и утверждение документации о</w:t>
      </w:r>
      <w:r>
        <w:t xml:space="preserve"> </w:t>
      </w:r>
      <w:r>
        <w:t xml:space="preserve">закупке в течение 10 (десяти) рабочих дней с даты поступления от заказчика полного пакета</w:t>
      </w:r>
      <w:r>
        <w:t xml:space="preserve"> </w:t>
      </w:r>
      <w:r>
        <w:t xml:space="preserve">документов.</w:t>
      </w:r>
      <w:r/>
      <w:r/>
    </w:p>
    <w:p>
      <w:pPr>
        <w:pStyle w:val="604"/>
        <w:ind w:left="0" w:right="0" w:firstLine="709"/>
        <w:jc w:val="both"/>
      </w:pPr>
      <w:r>
        <w:t xml:space="preserve">Техническое задание, условия контракта и обоснование начальной (максимальной) цены</w:t>
      </w:r>
      <w:r>
        <w:t xml:space="preserve"> </w:t>
      </w:r>
      <w:r>
        <w:t xml:space="preserve">контракта, направленные заказчиками в соответствии с пунктами 11.2-11.3 настоящего</w:t>
      </w:r>
      <w:r>
        <w:t xml:space="preserve"> </w:t>
      </w:r>
      <w:r>
        <w:t xml:space="preserve">Порядка, подлежат включению уполномоченным органом в состав соответствующей</w:t>
      </w:r>
      <w:r>
        <w:t xml:space="preserve"> </w:t>
      </w:r>
      <w:r>
        <w:t xml:space="preserve">документации о закупке.</w:t>
      </w:r>
      <w:r/>
      <w:r/>
    </w:p>
    <w:p>
      <w:pPr>
        <w:pStyle w:val="604"/>
        <w:ind w:left="0" w:right="0" w:firstLine="709"/>
        <w:jc w:val="both"/>
      </w:pPr>
      <w:r>
        <w:t xml:space="preserve">18. К моменту утверждения уполномоченным органом документации, заказчики и</w:t>
      </w:r>
      <w:r>
        <w:t xml:space="preserve"> </w:t>
      </w:r>
      <w:r>
        <w:t xml:space="preserve">уполномоченные сотрудники заказчиков должны быть зарегистрированы на Официальном</w:t>
      </w:r>
      <w:r>
        <w:t xml:space="preserve"> </w:t>
      </w:r>
      <w:r>
        <w:t xml:space="preserve">сайте, а также получить подтверждение от </w:t>
      </w:r>
      <w:r>
        <w:t xml:space="preserve">Управления финансов Администрации Кожевниковского района</w:t>
      </w:r>
      <w:r>
        <w:t xml:space="preserve"> корректности указания реквизитов лицевого счета для учета операций со</w:t>
      </w:r>
      <w:r>
        <w:t xml:space="preserve"> </w:t>
      </w:r>
      <w:r>
        <w:t xml:space="preserve">средствами, поступающими во временное распоряжение получателя средств бюджета, на</w:t>
      </w:r>
      <w:r>
        <w:t xml:space="preserve"> </w:t>
      </w:r>
      <w:r>
        <w:t xml:space="preserve">который должны поступать средства участников закупок, перечисляемые для обеспечения</w:t>
      </w:r>
      <w:r>
        <w:t xml:space="preserve"> </w:t>
      </w:r>
      <w:r>
        <w:t xml:space="preserve">заявки или обеспечения исполнения контракта.</w:t>
      </w:r>
      <w:r/>
      <w:r/>
    </w:p>
    <w:p>
      <w:pPr>
        <w:pStyle w:val="604"/>
        <w:jc w:val="center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3. Взаимодействие заказчиков 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и уполномоченного органа при осуществлении закупок</w:t>
      </w:r>
      <w:r>
        <w:rPr>
          <w:b w:val="false"/>
        </w:rPr>
      </w:r>
      <w:r/>
    </w:p>
    <w:p>
      <w:pPr>
        <w:pStyle w:val="604"/>
        <w:jc w:val="center"/>
      </w:pPr>
      <w:r>
        <w:rPr>
          <w:b w:val="false"/>
          <w:bCs/>
        </w:rPr>
      </w:r>
      <w:r>
        <w:rPr>
          <w:b w:val="false"/>
        </w:rPr>
      </w:r>
      <w:r/>
    </w:p>
    <w:p>
      <w:pPr>
        <w:pStyle w:val="604"/>
        <w:ind w:left="0" w:right="0" w:firstLine="709"/>
        <w:jc w:val="both"/>
      </w:pPr>
      <w:r>
        <w:t xml:space="preserve">19. Уполномоченный орган размещает извещение о закупке и документацию о закупке на</w:t>
      </w:r>
      <w:r>
        <w:t xml:space="preserve"> </w:t>
      </w:r>
      <w:r>
        <w:t xml:space="preserve">Официальном сайте, согласно заявки-поручения с полным пакетом документов, согласованных</w:t>
      </w:r>
      <w:r>
        <w:t xml:space="preserve"> </w:t>
      </w:r>
      <w:r>
        <w:t xml:space="preserve">с </w:t>
      </w:r>
      <w:r>
        <w:t xml:space="preserve">Управлением финансов Администрации Кожевниковского района</w:t>
      </w:r>
      <w:r>
        <w:t xml:space="preserve">, в течение 10 (десяти)</w:t>
      </w:r>
      <w:r>
        <w:t xml:space="preserve"> </w:t>
      </w:r>
      <w:r>
        <w:t xml:space="preserve">рабочих дней с даты утверждения Заказчиком документации о закупке.</w:t>
      </w:r>
      <w:r>
        <w:t xml:space="preserve"> </w:t>
      </w:r>
      <w:r>
        <w:t xml:space="preserve">Извещение об осуществлении закупки размещается уполномоченным органом на</w:t>
      </w:r>
      <w:r>
        <w:t xml:space="preserve"> </w:t>
      </w:r>
      <w:r>
        <w:t xml:space="preserve">Официальном сайте не ранее, чем через 10 календарных дней со дня размещения на</w:t>
      </w:r>
      <w:r>
        <w:t xml:space="preserve"> </w:t>
      </w:r>
      <w:r>
        <w:t xml:space="preserve">Официальном сайте заказчиком плана-графика (его изменений по соответствующему объекту</w:t>
      </w:r>
      <w:r>
        <w:t xml:space="preserve"> </w:t>
      </w:r>
      <w:r>
        <w:t xml:space="preserve">закупки).</w:t>
      </w:r>
      <w:r/>
      <w:r/>
    </w:p>
    <w:p>
      <w:pPr>
        <w:pStyle w:val="604"/>
        <w:ind w:left="0" w:right="0" w:firstLine="709"/>
        <w:jc w:val="both"/>
      </w:pPr>
      <w:r>
        <w:t xml:space="preserve">20. Уполномоченный орган при размещении извещения о закупке определяет срок и</w:t>
      </w:r>
      <w:r>
        <w:t xml:space="preserve"> </w:t>
      </w:r>
      <w:r>
        <w:t xml:space="preserve">порядок подачи заявок участников закупки, порядок внесения денежных средств или</w:t>
      </w:r>
      <w:r>
        <w:t xml:space="preserve"> </w:t>
      </w:r>
      <w:r>
        <w:t xml:space="preserve">предоставления банковской гарантии (при проведении конкурса) в качестве обеспечения</w:t>
      </w:r>
      <w:r>
        <w:t xml:space="preserve"> </w:t>
      </w:r>
      <w:r>
        <w:t xml:space="preserve">заявки.</w:t>
      </w:r>
      <w:r/>
      <w:r/>
    </w:p>
    <w:p>
      <w:pPr>
        <w:pStyle w:val="604"/>
        <w:ind w:left="0" w:right="0" w:firstLine="709"/>
        <w:jc w:val="both"/>
      </w:pPr>
      <w:r>
        <w:t xml:space="preserve">21. Уполномоченный орган при осуществлении закупки путем электронного аукциона</w:t>
      </w:r>
      <w:r>
        <w:t xml:space="preserve"> </w:t>
      </w:r>
      <w:r>
        <w:t xml:space="preserve">принимает решение о выборе электронной площадки в информационно-телекоммуникационной</w:t>
      </w:r>
      <w:r>
        <w:t xml:space="preserve"> </w:t>
      </w:r>
      <w:r>
        <w:t xml:space="preserve">сети «Интернет», на которой будет проводиться электронный аукцион, исходя из количества</w:t>
      </w:r>
      <w:r>
        <w:t xml:space="preserve"> </w:t>
      </w:r>
      <w:r>
        <w:t xml:space="preserve">проводимых на площадке аукционов и количества аккредитованных на ней участников закупок.</w:t>
      </w:r>
      <w:r/>
      <w:r/>
    </w:p>
    <w:p>
      <w:pPr>
        <w:pStyle w:val="604"/>
        <w:ind w:left="0" w:right="0" w:firstLine="709"/>
        <w:jc w:val="both"/>
      </w:pPr>
      <w:r>
        <w:t xml:space="preserve">22. Информация, содержащаяся в извещениях об осуществлении закупок, в документации</w:t>
      </w:r>
      <w:r>
        <w:t xml:space="preserve"> </w:t>
      </w:r>
      <w:r>
        <w:t xml:space="preserve">о закупках, должна соответствовать информации, содержащейся в планах-графиках заказчика.</w:t>
      </w:r>
      <w:r/>
      <w:r/>
    </w:p>
    <w:p>
      <w:pPr>
        <w:pStyle w:val="604"/>
        <w:ind w:left="0" w:right="0" w:firstLine="709"/>
        <w:jc w:val="both"/>
      </w:pPr>
      <w:r>
        <w:t xml:space="preserve">23. Председатель комиссии направляет членам комиссий извещение о созыве заседания (с</w:t>
      </w:r>
      <w:r>
        <w:t xml:space="preserve"> </w:t>
      </w:r>
      <w:r>
        <w:t xml:space="preserve">использованием телефонной, факсимильной связи) не позднее, чем за 2 (два) рабочих дня до</w:t>
      </w:r>
      <w:r>
        <w:t xml:space="preserve"> </w:t>
      </w:r>
      <w:r>
        <w:t xml:space="preserve">проведения заседания, с указанием места и точного времени его проведения, а также предмета</w:t>
      </w:r>
      <w:r>
        <w:t xml:space="preserve"> </w:t>
      </w:r>
      <w:r>
        <w:t xml:space="preserve">заседания.</w:t>
      </w:r>
      <w:r/>
      <w:r/>
    </w:p>
    <w:p>
      <w:pPr>
        <w:pStyle w:val="604"/>
        <w:ind w:left="0" w:right="0" w:firstLine="709"/>
        <w:jc w:val="both"/>
      </w:pPr>
      <w:r>
        <w:t xml:space="preserve">24. Уполномоченный орган осуществляет организационно-техническое обеспечение</w:t>
      </w:r>
      <w:r>
        <w:t xml:space="preserve"> </w:t>
      </w:r>
      <w:r>
        <w:t xml:space="preserve">деятельности комиссий.</w:t>
      </w:r>
      <w:r/>
      <w:r/>
    </w:p>
    <w:p>
      <w:pPr>
        <w:pStyle w:val="604"/>
        <w:ind w:left="0" w:right="0" w:firstLine="709"/>
        <w:jc w:val="both"/>
      </w:pPr>
      <w:r>
        <w:t xml:space="preserve">25. Заказчики представляют в уполномоченный на определение поставщиков</w:t>
      </w:r>
      <w:r>
        <w:t xml:space="preserve"> </w:t>
      </w:r>
      <w:r>
        <w:t xml:space="preserve">(подрядчиков, исполнителей) орган и органы контроля в сфере закупок для рассмотрения жалоб</w:t>
      </w:r>
      <w:r>
        <w:t xml:space="preserve"> </w:t>
      </w:r>
      <w:r>
        <w:t xml:space="preserve">по существу информацию и документы, предусмотренные законодательством.</w:t>
      </w:r>
      <w:r/>
      <w:r/>
    </w:p>
    <w:p>
      <w:pPr>
        <w:pStyle w:val="604"/>
        <w:ind w:left="0" w:right="0" w:firstLine="709"/>
        <w:jc w:val="both"/>
      </w:pPr>
      <w:r>
        <w:t xml:space="preserve">26. Уполномоченный орган вправе осуществлять проведение совместных конкурсов и</w:t>
      </w:r>
      <w:r>
        <w:t xml:space="preserve"> </w:t>
      </w:r>
      <w:r>
        <w:t xml:space="preserve">электронных аукционов на основании порядка, утвержденного распоряжением </w:t>
      </w:r>
      <w:r>
        <w:t xml:space="preserve">Администрации Кожевниковского района</w:t>
      </w:r>
      <w:r>
        <w:t xml:space="preserve">.</w:t>
      </w:r>
      <w:r/>
      <w:r/>
    </w:p>
    <w:p>
      <w:pPr>
        <w:pStyle w:val="604"/>
        <w:ind w:left="0" w:right="0" w:firstLine="709"/>
        <w:jc w:val="both"/>
      </w:pPr>
      <w:r>
        <w:t xml:space="preserve">27. Заказчики, уполномоченный орган осуществляют хранение документов, составленных </w:t>
      </w:r>
      <w:r>
        <w:t xml:space="preserve">в ходе определения поставщиков (подрядчиков, исполнителей), в течение 3 (трех) лет.</w:t>
      </w:r>
      <w:r/>
      <w:r/>
    </w:p>
    <w:p>
      <w:pPr>
        <w:pStyle w:val="604"/>
        <w:jc w:val="left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4. Взаимодействие уполномоченного органа и заказчиков при проведении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электронного аукциона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</w:r>
      <w:r>
        <w:rPr>
          <w:b/>
        </w:rPr>
      </w:r>
      <w:r/>
    </w:p>
    <w:p>
      <w:pPr>
        <w:pStyle w:val="604"/>
        <w:ind w:left="0" w:right="0" w:firstLine="709"/>
        <w:jc w:val="both"/>
      </w:pPr>
      <w:r>
        <w:t xml:space="preserve">28. При проведении электронного аукциона </w:t>
      </w:r>
      <w:r>
        <w:rPr>
          <w:b/>
          <w:bCs/>
        </w:rPr>
        <w:t xml:space="preserve">уполномоченный орган:</w:t>
      </w:r>
      <w:r>
        <w:rPr>
          <w:b/>
          <w:bCs/>
        </w:rPr>
      </w:r>
      <w:r/>
    </w:p>
    <w:p>
      <w:pPr>
        <w:pStyle w:val="604"/>
        <w:ind w:left="0" w:right="0" w:firstLine="709"/>
        <w:jc w:val="both"/>
      </w:pPr>
      <w:r>
        <w:t xml:space="preserve">28.1. Определяет дату окончания рассмотрения заявок на участие в электронном</w:t>
      </w:r>
      <w:r>
        <w:t xml:space="preserve"> </w:t>
      </w:r>
      <w:r>
        <w:t xml:space="preserve">аукционе, назначает дату проведения электронного аукциона.</w:t>
      </w:r>
      <w:r/>
      <w:r/>
    </w:p>
    <w:p>
      <w:pPr>
        <w:pStyle w:val="604"/>
        <w:ind w:left="0" w:right="0" w:firstLine="709"/>
        <w:jc w:val="both"/>
      </w:pPr>
      <w:r>
        <w:t xml:space="preserve">28.2. Получает от оператора электронной площадки первые и вторые части заявок на</w:t>
      </w:r>
      <w:r>
        <w:t xml:space="preserve"> </w:t>
      </w:r>
      <w:r>
        <w:t xml:space="preserve">участие в аукционе в электронной форме, подтверждает их получение, обеспечивает</w:t>
      </w:r>
      <w:r>
        <w:t xml:space="preserve"> </w:t>
      </w:r>
      <w:r>
        <w:t xml:space="preserve">конфиденциальность сведений, содержащихся в заявках.</w:t>
      </w:r>
      <w:r/>
      <w:r/>
    </w:p>
    <w:p>
      <w:pPr>
        <w:pStyle w:val="604"/>
        <w:ind w:left="0" w:right="0" w:firstLine="709"/>
        <w:jc w:val="both"/>
      </w:pPr>
      <w:r>
        <w:t xml:space="preserve">28.3. Председатель комиссии организует рассмотрение комиссией первой и второй частей заявок на участие в</w:t>
      </w:r>
      <w:r>
        <w:t xml:space="preserve"> </w:t>
      </w:r>
      <w:r>
        <w:t xml:space="preserve">электронном аукционе в порядке, установленном Законом 44-ФЗ.</w:t>
      </w:r>
      <w:r/>
      <w:r/>
    </w:p>
    <w:p>
      <w:pPr>
        <w:pStyle w:val="604"/>
        <w:ind w:left="0" w:right="0" w:firstLine="709"/>
        <w:jc w:val="both"/>
      </w:pPr>
      <w:r>
        <w:t xml:space="preserve">28.4. Оформляет соответствующие протоколы заседаний комиссий, составленные в</w:t>
      </w:r>
      <w:r>
        <w:t xml:space="preserve"> </w:t>
      </w:r>
      <w:r>
        <w:t xml:space="preserve">ходе проведения электронного аукциона, направляет их оператору электронной площадки и</w:t>
      </w:r>
      <w:r>
        <w:t xml:space="preserve"> </w:t>
      </w:r>
      <w:r>
        <w:t xml:space="preserve">размещает их на Официальном сайте в сроки, установленные Законом 44-ФЗ.</w:t>
      </w:r>
      <w:r/>
      <w:r/>
    </w:p>
    <w:p>
      <w:pPr>
        <w:pStyle w:val="604"/>
        <w:ind w:left="0" w:right="0" w:firstLine="709"/>
        <w:jc w:val="both"/>
      </w:pPr>
      <w:r>
        <w:t xml:space="preserve">28.5. При получении соответствующего обращения от заказчика размещает извещение</w:t>
      </w:r>
      <w:r>
        <w:t xml:space="preserve"> </w:t>
      </w:r>
      <w:r>
        <w:t xml:space="preserve">об отказе от проведения электронного аукциона в установленные Законом 44-ФЗ сроки, путем</w:t>
      </w:r>
      <w:r>
        <w:t xml:space="preserve"> </w:t>
      </w:r>
      <w:r>
        <w:t xml:space="preserve">формирования соответствующего электронного документа на Официальном сайте.</w:t>
      </w:r>
      <w:r/>
      <w:r/>
    </w:p>
    <w:p>
      <w:pPr>
        <w:pStyle w:val="604"/>
        <w:ind w:left="0" w:right="0" w:firstLine="709"/>
        <w:jc w:val="both"/>
      </w:pPr>
      <w:r>
        <w:t xml:space="preserve">28.6. При получении от заказчика обращения об изменении условий электронного</w:t>
      </w:r>
      <w:r>
        <w:t xml:space="preserve"> </w:t>
      </w:r>
      <w:r>
        <w:t xml:space="preserve">аукциона или по собственной инициативе вносит изменения в документацию об электронном</w:t>
      </w:r>
      <w:r>
        <w:t xml:space="preserve"> </w:t>
      </w:r>
      <w:r>
        <w:t xml:space="preserve">аукционе (далее - аукционная документация) путем формирования извещения о внесении</w:t>
      </w:r>
      <w:r>
        <w:t xml:space="preserve"> </w:t>
      </w:r>
      <w:r>
        <w:t xml:space="preserve">изменений в документацию на Официальном сайте в установленные Законом 44-ФЗ сроки.</w:t>
      </w:r>
      <w:r/>
      <w:r/>
    </w:p>
    <w:p>
      <w:pPr>
        <w:pStyle w:val="604"/>
        <w:ind w:left="0" w:right="0" w:firstLine="709"/>
        <w:jc w:val="both"/>
      </w:pPr>
      <w:r>
        <w:t xml:space="preserve">28.7. В соответствии с запросом участника электронного аукциона о даче разъяснений</w:t>
      </w:r>
      <w:r>
        <w:t xml:space="preserve"> </w:t>
      </w:r>
      <w:r>
        <w:t xml:space="preserve">положений аукционной документации в день поступления запроса направляет его заказчику</w:t>
      </w:r>
      <w:r>
        <w:t xml:space="preserve"> </w:t>
      </w:r>
      <w:r>
        <w:t xml:space="preserve">для подготовки информации по предмету запроса.</w:t>
      </w:r>
      <w:r>
        <w:t xml:space="preserve"> </w:t>
      </w:r>
      <w:r>
        <w:t xml:space="preserve">На основании представленной заказчиком информации уполномоченный орган, в</w:t>
      </w:r>
      <w:r>
        <w:t xml:space="preserve"> </w:t>
      </w:r>
      <w:r>
        <w:t xml:space="preserve">предусмотренные Законом 44-ФЗ сроки, подготавливает разъяснения положений документации</w:t>
      </w:r>
      <w:r>
        <w:t xml:space="preserve"> </w:t>
      </w:r>
      <w:r>
        <w:t xml:space="preserve">и размещает их на Официальном сайте.</w:t>
      </w:r>
      <w:r/>
      <w:r/>
    </w:p>
    <w:p>
      <w:pPr>
        <w:pStyle w:val="604"/>
        <w:ind w:left="0" w:right="0" w:firstLine="709"/>
        <w:jc w:val="both"/>
      </w:pPr>
      <w:r>
        <w:t xml:space="preserve">28.8. Направляет заказчику оригинал итогового протокола электронного аукциона в</w:t>
      </w:r>
      <w:r>
        <w:t xml:space="preserve"> </w:t>
      </w:r>
      <w:r>
        <w:t xml:space="preserve">день его подписания.</w:t>
      </w:r>
      <w:r/>
      <w:r/>
    </w:p>
    <w:p>
      <w:pPr>
        <w:pStyle w:val="604"/>
        <w:ind w:left="0" w:right="0" w:firstLine="709"/>
        <w:jc w:val="both"/>
      </w:pPr>
      <w:r>
        <w:t xml:space="preserve">29. При проведении электронного аукциона </w:t>
      </w:r>
      <w:r>
        <w:rPr>
          <w:b/>
          <w:bCs/>
        </w:rPr>
        <w:t xml:space="preserve">заказчик </w:t>
      </w:r>
      <w:r>
        <w:t xml:space="preserve">осуществляет следующие</w:t>
      </w:r>
      <w:r>
        <w:t xml:space="preserve"> </w:t>
      </w:r>
      <w:r>
        <w:t xml:space="preserve">функции:</w:t>
      </w:r>
      <w:r/>
      <w:r/>
    </w:p>
    <w:p>
      <w:pPr>
        <w:pStyle w:val="604"/>
        <w:ind w:left="0" w:right="0" w:firstLine="709"/>
        <w:jc w:val="both"/>
      </w:pPr>
      <w:r>
        <w:t xml:space="preserve">29.1. В случае принятия решения о внесении изменений в извещение о проведении</w:t>
      </w:r>
      <w:r>
        <w:t xml:space="preserve"> </w:t>
      </w:r>
      <w:r>
        <w:t xml:space="preserve">электронного аукциона, в аукционную документацию, об отказе от проведения электронного</w:t>
      </w:r>
      <w:r>
        <w:t xml:space="preserve"> </w:t>
      </w:r>
      <w:r>
        <w:t xml:space="preserve">аукциона направляет в уполномоченный орган соответствующее извещение в письменной</w:t>
      </w:r>
      <w:r>
        <w:t xml:space="preserve"> </w:t>
      </w:r>
      <w:r>
        <w:t xml:space="preserve">форме или в форме электронного документа не позднее, чем за 3 (три) дня до даты окончания</w:t>
      </w:r>
      <w:r>
        <w:t xml:space="preserve"> </w:t>
      </w:r>
      <w:r>
        <w:t xml:space="preserve">срока подачи заявок на участие в электронном аукционе.</w:t>
      </w:r>
      <w:r/>
      <w:r/>
    </w:p>
    <w:p>
      <w:pPr>
        <w:pStyle w:val="604"/>
        <w:ind w:left="0" w:right="0" w:firstLine="709"/>
        <w:jc w:val="both"/>
      </w:pPr>
      <w:r>
        <w:t xml:space="preserve">29.2. В соответствии с запросом участника электронного аукциона представляет</w:t>
      </w:r>
      <w:r>
        <w:t xml:space="preserve"> </w:t>
      </w:r>
      <w:r>
        <w:t xml:space="preserve">уполномоченному органу информацию, необходимую для подготовки разъяснений положений</w:t>
      </w:r>
      <w:r>
        <w:t xml:space="preserve"> </w:t>
      </w:r>
      <w:r>
        <w:t xml:space="preserve">документации. Данная информация направляется в уполномоченный орган в течение 1 (одного)</w:t>
      </w:r>
      <w:r>
        <w:t xml:space="preserve"> </w:t>
      </w:r>
      <w:r>
        <w:t xml:space="preserve">дня с момента поступления запроса (на бумажном и электронном носителях или в форме</w:t>
      </w:r>
      <w:r>
        <w:t xml:space="preserve"> </w:t>
      </w:r>
      <w:r>
        <w:t xml:space="preserve">электронного документа).</w:t>
      </w:r>
      <w:r/>
      <w:r/>
    </w:p>
    <w:p>
      <w:pPr>
        <w:pStyle w:val="604"/>
        <w:ind w:left="0" w:right="0" w:firstLine="709"/>
        <w:jc w:val="both"/>
      </w:pPr>
      <w:r>
        <w:t xml:space="preserve">29.3. В течение 5 (пяти) дней со дня размещения на электронной площадке протокола</w:t>
      </w:r>
      <w:r>
        <w:t xml:space="preserve"> </w:t>
      </w:r>
      <w:r>
        <w:t xml:space="preserve">подведения итогов открытого аукциона в электронной форме направляет в установленном</w:t>
      </w:r>
      <w:r>
        <w:t xml:space="preserve"> </w:t>
      </w:r>
      <w:r>
        <w:t xml:space="preserve">Законом 44-ФЗ порядке без подписи заказчика проект контракта, который составляется путем</w:t>
      </w:r>
      <w:r>
        <w:t xml:space="preserve"> </w:t>
      </w:r>
      <w:r>
        <w:t xml:space="preserve">включения цены контракта, предложенной участником электронного аукциона, с которым</w:t>
      </w:r>
      <w:r>
        <w:t xml:space="preserve"> </w:t>
      </w:r>
      <w:r>
        <w:t xml:space="preserve">заключается контракт, в проект контракта, прилагаемого к документации.</w:t>
      </w:r>
      <w:r/>
      <w:r/>
    </w:p>
    <w:p>
      <w:pPr>
        <w:pStyle w:val="604"/>
        <w:ind w:left="0" w:right="0" w:firstLine="709"/>
        <w:jc w:val="both"/>
      </w:pPr>
      <w:r>
        <w:t xml:space="preserve">29.4. При проведении электронного аукциона рассматривает в установленном Законом</w:t>
      </w:r>
      <w:r>
        <w:t xml:space="preserve"> </w:t>
      </w:r>
      <w:r>
        <w:t xml:space="preserve">44-ФЗ порядке поступившие протоколы разногласий участника электронного аукциона, с</w:t>
      </w:r>
      <w:r>
        <w:t xml:space="preserve"> </w:t>
      </w:r>
      <w:r>
        <w:t xml:space="preserve">которым заключается контракт.</w:t>
      </w:r>
      <w:r/>
      <w:r/>
    </w:p>
    <w:p>
      <w:pPr>
        <w:pStyle w:val="604"/>
        <w:ind w:left="0" w:right="0" w:firstLine="709"/>
        <w:jc w:val="both"/>
      </w:pPr>
      <w:r>
        <w:t xml:space="preserve">29.5. В случае, если участником электронного аукциона с которым заключается</w:t>
      </w:r>
      <w:r>
        <w:t xml:space="preserve"> </w:t>
      </w:r>
      <w:r>
        <w:t xml:space="preserve">контракт цена контракта снижена на 25% и более от начальной цены контракта заказчик при</w:t>
      </w:r>
      <w:r>
        <w:t xml:space="preserve"> </w:t>
      </w:r>
      <w:r>
        <w:t xml:space="preserve">заключении контракта применяет установленные Законом 44-ФЗ антидемпинговые меры.</w:t>
      </w:r>
      <w:r/>
      <w:r/>
    </w:p>
    <w:p>
      <w:pPr>
        <w:pStyle w:val="604"/>
        <w:ind w:left="0" w:right="0" w:firstLine="709"/>
        <w:jc w:val="both"/>
      </w:pPr>
      <w:r>
        <w:t xml:space="preserve">29.6. Принимает обеспечение исполнения контракта, предоставленное участником</w:t>
      </w:r>
      <w:r>
        <w:t xml:space="preserve"> </w:t>
      </w:r>
      <w:r>
        <w:t xml:space="preserve">электронного аукциона, с которым заключается контракт и осуществляет его проверку на</w:t>
      </w:r>
      <w:r>
        <w:t xml:space="preserve"> </w:t>
      </w:r>
      <w:r>
        <w:t xml:space="preserve">соответствие требованиям, установленным законодательством о контрактной системе и</w:t>
      </w:r>
      <w:r>
        <w:t xml:space="preserve"> </w:t>
      </w:r>
      <w:r>
        <w:t xml:space="preserve">аукционной документации.</w:t>
      </w:r>
      <w:r/>
      <w:r/>
    </w:p>
    <w:p>
      <w:pPr>
        <w:pStyle w:val="604"/>
        <w:ind w:left="0" w:right="0" w:firstLine="709"/>
        <w:jc w:val="both"/>
      </w:pPr>
      <w:r>
        <w:t xml:space="preserve">29.7. Осуществляет возврат или удержание денежных средств, внесенных участниками</w:t>
      </w:r>
      <w:r>
        <w:t xml:space="preserve"> </w:t>
      </w:r>
      <w:r>
        <w:t xml:space="preserve">в</w:t>
      </w:r>
      <w:r>
        <w:t xml:space="preserve"> </w:t>
      </w:r>
      <w:r>
        <w:t xml:space="preserve">электронно</w:t>
      </w:r>
      <w:r>
        <w:t xml:space="preserve">м</w:t>
      </w:r>
      <w:r>
        <w:t xml:space="preserve"> аукцион</w:t>
      </w:r>
      <w:r>
        <w:t xml:space="preserve">е</w:t>
      </w:r>
      <w:r>
        <w:t xml:space="preserve"> качестве обеспечения заявки на участие в электронном аукционе или</w:t>
      </w:r>
      <w:r>
        <w:t xml:space="preserve"> </w:t>
      </w:r>
      <w:r>
        <w:t xml:space="preserve">взыскание по банковской гарантии в случаях, предусмотренных Законом 44-ФЗ.</w:t>
      </w:r>
      <w:r/>
      <w:r/>
    </w:p>
    <w:p>
      <w:pPr>
        <w:pStyle w:val="604"/>
        <w:ind w:left="0" w:right="0" w:firstLine="709"/>
        <w:jc w:val="both"/>
      </w:pPr>
      <w:r>
        <w:t xml:space="preserve">Возврат денежных средств, внесенных победителем электронного аукциона, осуществляется в</w:t>
      </w:r>
      <w:r>
        <w:t xml:space="preserve"> </w:t>
      </w:r>
      <w:r>
        <w:t xml:space="preserve">течение 30 (ридцати) рабочих дней после заключения контракта.</w:t>
      </w:r>
      <w:r/>
      <w:r/>
    </w:p>
    <w:p>
      <w:pPr>
        <w:pStyle w:val="604"/>
        <w:ind w:left="0" w:right="0" w:firstLine="709"/>
        <w:jc w:val="both"/>
      </w:pPr>
      <w:r>
        <w:t xml:space="preserve">29.8. Заключает контракт в порядке и сроки, установленные Законом 44 -ФЗ.</w:t>
      </w:r>
      <w:r/>
      <w:r/>
    </w:p>
    <w:p>
      <w:pPr>
        <w:pStyle w:val="604"/>
        <w:ind w:left="0" w:right="0" w:firstLine="709"/>
        <w:jc w:val="both"/>
      </w:pPr>
      <w:r>
        <w:t xml:space="preserve">29.9. Уведомляет уполномоченный орган в течение 2 (двух) рабочих дней о</w:t>
      </w:r>
      <w:r>
        <w:t xml:space="preserve"> </w:t>
      </w:r>
      <w:r>
        <w:t xml:space="preserve">незаключении контракта и причинах незаключения контракта в течение 2 (двух) рабочих дней</w:t>
      </w:r>
      <w:r>
        <w:t xml:space="preserve"> </w:t>
      </w:r>
      <w:r>
        <w:t xml:space="preserve">по истечении срока, установленного для заключения контракта.</w:t>
      </w:r>
      <w:r/>
      <w:r/>
    </w:p>
    <w:p>
      <w:pPr>
        <w:pStyle w:val="604"/>
        <w:ind w:left="0" w:right="0" w:firstLine="709"/>
        <w:jc w:val="both"/>
      </w:pPr>
      <w:r>
        <w:t xml:space="preserve">29.10. В течение 5 (пяти) рабочих дней со дня заключения контракта направляет</w:t>
      </w:r>
      <w:r>
        <w:t xml:space="preserve"> </w:t>
      </w:r>
      <w:r>
        <w:t xml:space="preserve">сведения о заключенном контракте для включения их в реестр контрактов на Официальном</w:t>
      </w:r>
      <w:r>
        <w:t xml:space="preserve"> </w:t>
      </w:r>
      <w:r>
        <w:t xml:space="preserve">сайте путем формирования соответствующего электронного документа на Официальном сайте.</w:t>
      </w:r>
      <w:r/>
      <w:r/>
    </w:p>
    <w:p>
      <w:pPr>
        <w:pStyle w:val="604"/>
        <w:ind w:left="0" w:right="0" w:firstLine="709"/>
        <w:jc w:val="both"/>
      </w:pPr>
      <w:r>
        <w:t xml:space="preserve">29.11. В случае, если электронный аукцион признан несостоявшимся в связи с тем, что</w:t>
      </w:r>
      <w:r>
        <w:t xml:space="preserve"> </w:t>
      </w:r>
      <w:r>
        <w:t xml:space="preserve">по окончании срока приема заявок не подано ни одной заявки или по результатам</w:t>
      </w:r>
      <w:r>
        <w:t xml:space="preserve"> </w:t>
      </w:r>
      <w:r>
        <w:t xml:space="preserve">рассмотрения первых частей заявок комиссия приняла решение об отклонении всех заявок</w:t>
      </w:r>
      <w:r>
        <w:t xml:space="preserve">.</w:t>
      </w:r>
      <w:r/>
      <w:r/>
    </w:p>
    <w:p>
      <w:pPr>
        <w:pStyle w:val="604"/>
        <w:jc w:val="center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5. Взаимодействие уполномоченного органа и заказчиков </w:t>
      </w:r>
      <w:r>
        <w:rPr>
          <w:b w:val="false"/>
          <w:bCs/>
        </w:rPr>
      </w:r>
      <w:r/>
    </w:p>
    <w:p>
      <w:pPr>
        <w:pStyle w:val="604"/>
        <w:jc w:val="center"/>
      </w:pPr>
      <w:r>
        <w:rPr>
          <w:b w:val="false"/>
          <w:bCs/>
        </w:rPr>
        <w:t xml:space="preserve">при </w:t>
      </w:r>
      <w:r>
        <w:rPr>
          <w:b w:val="false"/>
          <w:bCs/>
        </w:rPr>
        <w:t xml:space="preserve">заключении и исполнении муниципальных контрактов (контрактов)</w:t>
      </w:r>
      <w:r>
        <w:rPr>
          <w:b w:val="false"/>
        </w:rPr>
      </w:r>
      <w:r/>
    </w:p>
    <w:p>
      <w:pPr>
        <w:pStyle w:val="604"/>
        <w:ind w:left="0" w:right="0" w:firstLine="709"/>
        <w:jc w:val="both"/>
      </w:pPr>
      <w:r>
        <w:rPr>
          <w:bCs/>
        </w:rPr>
        <w:t xml:space="preserve">30</w:t>
      </w:r>
      <w:r>
        <w:rPr>
          <w:bCs/>
        </w:rPr>
        <w:t xml:space="preserve">. П</w:t>
      </w:r>
      <w:r>
        <w:rPr>
          <w:bCs/>
        </w:rPr>
        <w:t xml:space="preserve">осле подписания муниципального контракта (контракта) заказчиком, ответственное лицо со стороны заказчика в день подписания контракта передает </w:t>
      </w:r>
      <w:r>
        <w:rPr>
          <w:bCs/>
        </w:rPr>
        <w:t xml:space="preserve">оригинал контракта</w:t>
      </w:r>
      <w:r>
        <w:rPr>
          <w:bCs/>
        </w:rPr>
        <w:t xml:space="preserve"> ответственному лицу уполномоченного </w:t>
      </w:r>
      <w:r>
        <w:rPr>
          <w:bCs/>
        </w:rPr>
        <w:t xml:space="preserve">органа для сканирования и размещения сведений о контракте в реестре контрактов. В течение 1 рабочего дня после размещений сведений о контракте</w:t>
      </w:r>
      <w:r>
        <w:rPr>
          <w:bCs/>
        </w:rPr>
        <w:t xml:space="preserve"> оригинал контракта возвращается ответственному лицу заказчика</w:t>
      </w:r>
      <w:r>
        <w:rPr>
          <w:bCs/>
        </w:rPr>
        <w:t xml:space="preserve">.</w:t>
      </w:r>
      <w:r>
        <w:rPr>
          <w:bCs/>
        </w:rPr>
        <w:t xml:space="preserve"> Дата и время передачи контракта фиксируется в журнале в уполномоченном органе.</w:t>
      </w:r>
      <w:r>
        <w:rPr>
          <w:bCs/>
        </w:rPr>
      </w:r>
      <w:r/>
    </w:p>
    <w:p>
      <w:pPr>
        <w:pStyle w:val="604"/>
        <w:ind w:left="0" w:right="0" w:firstLine="709"/>
        <w:jc w:val="both"/>
      </w:pPr>
      <w:r>
        <w:rPr>
          <w:bCs/>
        </w:rPr>
        <w:t xml:space="preserve">31. В день исполнения документы, подтверждающие исполнения контракта, ответственным лицом заказчика, передаются ответственному лицу уполномоченного органа для сканирования и размещения сведений об исполнении контракта.</w:t>
      </w:r>
      <w:r>
        <w:rPr>
          <w:bCs/>
        </w:rPr>
        <w:t xml:space="preserve"> В течение 1 рабочего дня после размещений сведений об исполнении контракта оригиналы документов, подтверждающих исполнение контракта возвращается ответственному лицу заказчика. Дата и время передачи документов фиксируется в журнале в уполномоченном орган.</w:t>
      </w:r>
      <w:r>
        <w:rPr>
          <w:bCs/>
        </w:rPr>
        <w:t xml:space="preserve"> 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  <w:sectPr>
          <w:footnotePr/>
          <w:type w:val="nextPage"/>
          <w:pgSz w:w="11906" w:h="16838" w:orient="portrait"/>
          <w:pgMar w:top="1134" w:right="851" w:bottom="1134" w:left="1701" w:header="709" w:footer="709"/>
          <w:cols w:num="1" w:sep="0" w:space="708" w:equalWidth="1"/>
          <w:docGrid w:linePitch="360"/>
        </w:sectPr>
      </w:pPr>
      <w:r>
        <w:rPr>
          <w:bCs/>
        </w:rPr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Приложение 1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к Порядку взаимодействия уполномоченного </w:t>
      </w:r>
      <w:r>
        <w:rPr>
          <w:bCs/>
        </w:rPr>
        <w:t xml:space="preserve">учреждения</w:t>
      </w:r>
      <w:r>
        <w:rPr>
          <w:bCs/>
        </w:rPr>
        <w:t xml:space="preserve"> 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муниципальных</w:t>
      </w:r>
      <w:r>
        <w:rPr>
          <w:bCs/>
        </w:rPr>
        <w:t xml:space="preserve"> </w:t>
      </w:r>
      <w:r>
        <w:rPr>
          <w:bCs/>
        </w:rPr>
        <w:t xml:space="preserve">заказчиков, заказчиков при</w:t>
      </w:r>
      <w:r>
        <w:rPr>
          <w:bCs/>
        </w:rPr>
        <w:t xml:space="preserve"> </w:t>
      </w:r>
      <w:r>
        <w:rPr>
          <w:bCs/>
        </w:rPr>
        <w:t xml:space="preserve">определении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поставщиков (подрядчиков, исполнителей)</w:t>
      </w:r>
      <w:r>
        <w:rPr>
          <w:bCs/>
        </w:rPr>
        <w:t xml:space="preserve"> </w:t>
      </w:r>
      <w:r>
        <w:rPr>
          <w:bCs/>
        </w:rPr>
        <w:t xml:space="preserve">конкурентными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 </w:t>
      </w:r>
      <w:r>
        <w:rPr>
          <w:bCs/>
        </w:rPr>
        <w:t xml:space="preserve">способами</w:t>
      </w:r>
      <w:r>
        <w:rPr>
          <w:bCs/>
        </w:rPr>
        <w:t xml:space="preserve"> и исполнении му</w:t>
      </w:r>
      <w:r>
        <w:rPr>
          <w:bCs/>
        </w:rPr>
        <w:t xml:space="preserve">ниципальных контрактов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(контрактов)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ЗАЯВКА - ПОРУЧЕНИЕ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ЗАКАЗЧИКА НА ПРОВЕДЕНИЕ КОНКУРСА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(открытого конкурса, конкурса с ограниченным участием, двухэтапного конкурса)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Дата заявки « ___» ______________ ______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1.</w:t>
      </w:r>
      <w:r>
        <w:rPr>
          <w:bCs/>
        </w:rPr>
        <w:t xml:space="preserve"> </w:t>
      </w:r>
      <w:r>
        <w:rPr>
          <w:bCs/>
        </w:rPr>
        <w:t xml:space="preserve">Наименование заказчика 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2. ИНН заказчика 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3. Почтовый адрес заказчика 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4.Ф.И.О. руководителя заказчика (или лица его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заменяющего):_________________________________</w:t>
      </w:r>
      <w:r>
        <w:rPr>
          <w:bCs/>
        </w:rPr>
        <w:t xml:space="preserve">_______________________________</w:t>
      </w:r>
      <w:r>
        <w:rPr>
          <w:bCs/>
        </w:rPr>
        <w:t xml:space="preserve">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Должность руководителя заказчика 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Контактный телефон 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Факс 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Адрес электронной почты 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5. Ф.И.О. работника контрактной службы/ контрактного управляющего заказчика,</w:t>
      </w:r>
      <w:r>
        <w:rPr>
          <w:bCs/>
        </w:rPr>
      </w:r>
      <w:r/>
    </w:p>
    <w:p>
      <w:pPr>
        <w:pStyle w:val="604"/>
      </w:pPr>
      <w:r>
        <w:rPr>
          <w:bCs/>
        </w:rPr>
        <w:t xml:space="preserve">ответственного за заключение контракта 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Должность, местонахождение, контактный телефон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Факс 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Адрес электронной почты 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6. Вид конкурса (открытый конкурс, конкурс с ограниченным участием, двухэтапный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конкурс) 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Предмет конкурса 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Наименование лотов (при необходимости)________________________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Идентификационный код закупки 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Сведения о дате размещения на Официальном сайте план-графика (его изменений по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соответствующему объекту закупки)</w:t>
      </w:r>
      <w:r>
        <w:rPr>
          <w:bCs/>
        </w:rPr>
      </w:r>
      <w:r/>
    </w:p>
    <w:p>
      <w:pPr>
        <w:pStyle w:val="604"/>
        <w:jc w:val="center"/>
      </w:pPr>
      <w:r>
        <w:rPr>
          <w:b/>
          <w:bCs/>
          <w:i/>
          <w:iCs/>
        </w:rPr>
        <w:t xml:space="preserve">При этом далее указываются сведения по каждому лоту отдельно.</w:t>
      </w:r>
      <w:r>
        <w:rPr>
          <w:b/>
          <w:bCs/>
          <w:i/>
          <w:iCs/>
        </w:rPr>
      </w:r>
      <w:r/>
    </w:p>
    <w:p>
      <w:pPr>
        <w:pStyle w:val="604"/>
        <w:jc w:val="both"/>
      </w:pPr>
      <w:r>
        <w:rPr>
          <w:bCs/>
          <w:i/>
          <w:iCs/>
        </w:rPr>
        <w:t xml:space="preserve">7. </w:t>
      </w:r>
      <w:r>
        <w:rPr>
          <w:bCs/>
        </w:rPr>
        <w:t xml:space="preserve">Заключается ли в результате конкурса контракт жизненного цикла ____________ (указать</w:t>
      </w:r>
      <w:r>
        <w:rPr>
          <w:bCs/>
        </w:rPr>
        <w:t xml:space="preserve"> </w:t>
      </w:r>
      <w:r>
        <w:rPr>
          <w:bCs/>
        </w:rPr>
        <w:t xml:space="preserve">«Да» или «Нет»)</w:t>
      </w:r>
      <w:r>
        <w:rPr>
          <w:bCs/>
        </w:rPr>
        <w:t xml:space="preserve">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8. Количество поставляемого товара, объём выполняемых работ, оказываемых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услуг______________________________________________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9. Начальная (максимальная) цена контракта (лота) 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10. Требования, которым должен отвечать согласно действующему законодательству участник</w:t>
      </w:r>
      <w:r>
        <w:rPr>
          <w:bCs/>
        </w:rPr>
        <w:t xml:space="preserve"> </w:t>
      </w:r>
      <w:r>
        <w:rPr>
          <w:bCs/>
        </w:rPr>
        <w:t xml:space="preserve">конкурса на поставку товаров, выполнение работ, оказание услуг (единые требования),</w:t>
      </w:r>
      <w:r>
        <w:rPr>
          <w:bCs/>
        </w:rPr>
        <w:t xml:space="preserve"> </w:t>
      </w:r>
      <w:r>
        <w:rPr>
          <w:bCs/>
        </w:rPr>
        <w:t xml:space="preserve">указанных в заявке: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954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40"/>
        <w:gridCol w:w="2880"/>
        <w:gridCol w:w="2520"/>
      </w:tblGrid>
      <w:tr>
        <w:trPr>
          <w:trHeight w:val="360"/>
        </w:trPr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Требования к участникам конкурса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согласно действующему законодательству</w:t>
            </w:r>
            <w:r>
              <w:rPr>
                <w:bCs/>
              </w:rPr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Ссылка на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нормативный акт</w:t>
            </w:r>
            <w:r>
              <w:rPr>
                <w:bCs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Наименование документов,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предоставляемых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участниками</w:t>
            </w:r>
            <w:r>
              <w:rPr>
                <w:bCs/>
              </w:rPr>
            </w:r>
            <w:r/>
          </w:p>
        </w:tc>
      </w:tr>
      <w:tr>
        <w:trPr>
          <w:trHeight w:val="360"/>
        </w:trPr>
        <w:tc>
          <w:tcPr>
            <w:tcBorders>
              <w:bottom w:val="single" w:color="000000" w:sz="4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10.1 Дополнительные требования к участнику конкурса при проведении конкурса с</w:t>
      </w:r>
      <w:r>
        <w:rPr>
          <w:bCs/>
        </w:rPr>
        <w:t xml:space="preserve"> </w:t>
      </w:r>
      <w:r>
        <w:rPr>
          <w:bCs/>
        </w:rPr>
        <w:t xml:space="preserve">ограниченным участием, двухэтапного конкурса: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954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20"/>
        <w:gridCol w:w="5220"/>
      </w:tblGrid>
      <w:tr>
        <w:trPr>
          <w:trHeight w:val="360"/>
        </w:trPr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Дополнительные требования к участнику</w:t>
            </w:r>
            <w:r>
              <w:rPr>
                <w:bCs/>
              </w:rPr>
            </w:r>
            <w:r/>
          </w:p>
        </w:tc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Перечень документов, подтверждающих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соответствие участников дополнительным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требованиям</w:t>
            </w:r>
            <w:r>
              <w:rPr>
                <w:bCs/>
              </w:rPr>
            </w:r>
            <w:r/>
          </w:p>
        </w:tc>
      </w:tr>
      <w:tr>
        <w:trPr>
          <w:trHeight w:val="360"/>
        </w:trPr>
        <w:tc>
          <w:tcPr>
            <w:tcW w:w="43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52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11. Указание на необходимость предоставления преимуществ отдельным категориям</w:t>
      </w:r>
      <w:r>
        <w:rPr>
          <w:bCs/>
        </w:rPr>
        <w:t xml:space="preserve"> </w:t>
      </w:r>
      <w:r>
        <w:rPr>
          <w:bCs/>
        </w:rPr>
        <w:t xml:space="preserve">участников конкурса: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проведения конкурса среди субъектов малого предпринимательства и социально</w:t>
      </w:r>
      <w:r>
        <w:rPr>
          <w:bCs/>
        </w:rPr>
        <w:t xml:space="preserve"> </w:t>
      </w:r>
      <w:r>
        <w:rPr>
          <w:bCs/>
        </w:rPr>
        <w:t xml:space="preserve">ориентированных некоммерческих организаций _______________(указать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предоставление преимуществ учреждениям и предприятиям уголовно-исполнительной</w:t>
      </w:r>
      <w:r>
        <w:rPr>
          <w:bCs/>
        </w:rPr>
        <w:t xml:space="preserve"> </w:t>
      </w:r>
      <w:r>
        <w:rPr>
          <w:bCs/>
        </w:rPr>
        <w:t xml:space="preserve">системы___________ (указать «Да» или Нет», ___________ (указать % - не более 15%).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предоставление преимуществ организациям инвалидов в отношении предлагаемой цены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___________________(указать «Да» или Нет») _______ (указать % - не более 15%).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12. Место поставки (выполнения работ, оказания услуг):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13. Условия поставки (выполнения работ, оказания услуг):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14. Сроки (периоды, этапы) поставки (выполнения работ, оказания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услуг):____________________________________________________________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15. Источники финансирования закупки: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954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2520"/>
        <w:gridCol w:w="2160"/>
      </w:tblGrid>
      <w:tr>
        <w:trPr>
          <w:trHeight w:val="180"/>
        </w:trPr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Наименование источника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финансирования</w:t>
            </w:r>
            <w:r>
              <w:rPr>
                <w:bCs/>
                <w:i/>
                <w:iCs/>
              </w:rPr>
            </w:r>
            <w:r/>
          </w:p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270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Код бюджетной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классификации</w:t>
            </w:r>
            <w:r>
              <w:rPr>
                <w:bCs/>
                <w:i/>
                <w:iCs/>
              </w:rPr>
            </w:r>
            <w:r/>
          </w:p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Код продукции по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ОКПД</w:t>
            </w:r>
            <w:r>
              <w:rPr>
                <w:bCs/>
                <w:i/>
                <w:iCs/>
              </w:rPr>
            </w:r>
            <w:r/>
          </w:p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Сумма (руб.)</w:t>
            </w:r>
            <w:r>
              <w:rPr>
                <w:bCs/>
                <w:i/>
                <w:iCs/>
              </w:rPr>
            </w:r>
            <w:r/>
          </w:p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180"/>
        </w:trPr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270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16. Критерии оценки заявок на участие в конкурсе (выбрать из списка не менее 2 критериев,</w:t>
      </w:r>
      <w:r>
        <w:rPr>
          <w:bCs/>
        </w:rPr>
        <w:t xml:space="preserve"> </w:t>
      </w:r>
      <w:r>
        <w:rPr>
          <w:bCs/>
        </w:rPr>
        <w:t xml:space="preserve">критерий «цена контракта» - обязателен):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954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00"/>
        <w:gridCol w:w="6480"/>
        <w:gridCol w:w="2160"/>
      </w:tblGrid>
      <w:tr>
        <w:trPr>
          <w:trHeight w:val="360"/>
        </w:trPr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№ пп</w:t>
            </w:r>
            <w:r>
              <w:rPr>
                <w:bCs/>
              </w:rPr>
            </w:r>
            <w:r/>
          </w:p>
        </w:tc>
        <w:tc>
          <w:tcPr>
            <w:tcW w:w="648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Наименование критерия</w:t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Значимость критерия</w:t>
            </w:r>
            <w:r>
              <w:rPr>
                <w:bCs/>
              </w:rPr>
            </w:r>
            <w:r/>
          </w:p>
        </w:tc>
      </w:tr>
      <w:tr>
        <w:trPr>
          <w:trHeight w:val="180"/>
        </w:trPr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/>
          </w:p>
        </w:tc>
        <w:tc>
          <w:tcPr>
            <w:tcW w:w="648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Функциональные (потребительские свойства), качественные 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экологические характеристики объекта закупки (указать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характеристики по данному критерию), в том числе подкритерии:</w:t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180"/>
        </w:trPr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2</w:t>
            </w:r>
            <w:r>
              <w:rPr>
                <w:bCs/>
              </w:rPr>
            </w:r>
            <w:r/>
          </w:p>
        </w:tc>
        <w:tc>
          <w:tcPr>
            <w:tcW w:w="648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Расходы на эксплуатацию и ремонт товара, использование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результатов работ</w:t>
            </w:r>
            <w:r>
              <w:rPr>
                <w:bCs/>
              </w:rPr>
            </w:r>
            <w:r/>
          </w:p>
          <w:p>
            <w:pPr>
              <w:pStyle w:val="604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180"/>
        </w:trPr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/>
          </w:p>
        </w:tc>
        <w:tc>
          <w:tcPr>
            <w:tcW w:w="648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Квалификация участника конкурса, в том числе наличие у них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финансовых ресурсов на праве собственности или ином законном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основании оборудования и других материальных ресурсов, опыта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работы, связанного с предметом контракта, и деловой репутации,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специалистов и иных работников определенного уровня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квалификации.</w:t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180"/>
        </w:trPr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4</w:t>
            </w:r>
            <w:r>
              <w:rPr>
                <w:bCs/>
              </w:rPr>
            </w:r>
            <w:r/>
          </w:p>
        </w:tc>
        <w:tc>
          <w:tcPr>
            <w:tcW w:w="648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Цена контракта</w:t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>
          <w:trHeight w:val="180"/>
        </w:trPr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5</w:t>
            </w:r>
            <w:r>
              <w:rPr>
                <w:bCs/>
              </w:rPr>
            </w:r>
            <w:r/>
          </w:p>
        </w:tc>
        <w:tc>
          <w:tcPr>
            <w:tcW w:w="648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  <w:t xml:space="preserve">Стоимость жизненного цикла товара или созданного в результате</w:t>
            </w:r>
            <w:r>
              <w:rPr>
                <w:bCs/>
              </w:rPr>
            </w:r>
            <w:r/>
          </w:p>
          <w:p>
            <w:pPr>
              <w:pStyle w:val="604"/>
              <w:jc w:val="both"/>
            </w:pPr>
            <w:r>
              <w:rPr>
                <w:bCs/>
              </w:rPr>
              <w:t xml:space="preserve">выполнения работы объекта, в том числе, расходы на закупку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товара или выполнение работы, последующие обслуживание,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эксплуатацию в течение срока их службы, ремонт, утилизацию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поставленного товара или созданного в результате выполнения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работы объекта.</w:t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17. Форма, сроки и порядок оплаты товаров, работ, услуг (в том числе указать наличие и размер</w:t>
      </w:r>
      <w:r>
        <w:rPr>
          <w:bCs/>
        </w:rPr>
        <w:t xml:space="preserve"> </w:t>
      </w:r>
      <w:r>
        <w:rPr>
          <w:bCs/>
        </w:rPr>
        <w:t xml:space="preserve">аванса):_________________________________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18. Порядок формирования заказчиками начальной (максимальной) цены контракта (с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указанием применяемого метода):____________________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19. Размер обеспечение заявки на участие в конкурсе в размере (0,5- 5%) ______ % от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начальной цены.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20. Размер обеспечения исполнения контракта в размере (5- 30%, если НМЦК более 50 млн.руб.– 10-30%) ______% от начальной цены контракта.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Реквизиты счета для внесения денежных средств в качестве обеспечения исполнения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контракта:_________________________________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21. Условия банковской гарантии: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Требуется ли в банковскую гарантию, предоставляемую участником конкурса в качестве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обеспечения заявки (исполнения контракта), включать условие о праве заказчика на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бесспорное списание денежных средств со счета гаранта, если гарантом в срок не более чем 5</w:t>
      </w:r>
      <w:r>
        <w:rPr>
          <w:bCs/>
        </w:rPr>
        <w:t xml:space="preserve"> </w:t>
      </w:r>
      <w:r>
        <w:rPr>
          <w:bCs/>
        </w:rPr>
        <w:t xml:space="preserve">(пять) рабочих дней не исполнено требование заказчика об уплате денежной суммы по</w:t>
      </w:r>
      <w:r>
        <w:rPr>
          <w:bCs/>
        </w:rPr>
        <w:t xml:space="preserve"> </w:t>
      </w:r>
      <w:r>
        <w:rPr>
          <w:bCs/>
        </w:rPr>
        <w:t xml:space="preserve">банковской гарантии, направленное до окончания срока действия банковской гарантии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 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Срок действия банковской гарантии, предоставляемой в качестве обеспечения исполнения</w:t>
      </w:r>
      <w:r>
        <w:rPr>
          <w:bCs/>
        </w:rPr>
        <w:t xml:space="preserve"> </w:t>
      </w:r>
      <w:r>
        <w:rPr>
          <w:bCs/>
        </w:rPr>
        <w:t xml:space="preserve">контракта (не менее 1 (одного месяца) со дня окончания срока действия контракта)</w:t>
      </w:r>
      <w:r>
        <w:rPr>
          <w:bCs/>
        </w:rPr>
        <w:t xml:space="preserve"> </w:t>
      </w:r>
      <w:r>
        <w:rPr>
          <w:bCs/>
        </w:rPr>
        <w:t xml:space="preserve">_________________ месяцев со дня окончания срока действия контракта.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22. Предусматривается ли возможность одностороннего отказа заказчика от исполнения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контракта _________________ 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23. Необходимо ли предусматривать право заказчика по согласованию с поставщиком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(исполнителем, подрядчиком) в ходе исполнения контракта изменить не более чем на десять</w:t>
      </w:r>
      <w:r>
        <w:rPr>
          <w:bCs/>
        </w:rPr>
        <w:t xml:space="preserve"> </w:t>
      </w:r>
      <w:r>
        <w:rPr>
          <w:bCs/>
        </w:rPr>
        <w:t xml:space="preserve">процентов предусмотренные контрактом количество товаров, объем работ, услуг при</w:t>
      </w:r>
      <w:r>
        <w:rPr>
          <w:bCs/>
        </w:rPr>
        <w:t xml:space="preserve"> </w:t>
      </w:r>
      <w:r>
        <w:rPr>
          <w:bCs/>
        </w:rPr>
        <w:t xml:space="preserve">изменении потребности в товарах, работах, услугах соответственно на поставку, выполнение,</w:t>
      </w:r>
      <w:r>
        <w:rPr>
          <w:bCs/>
        </w:rPr>
        <w:t xml:space="preserve"> </w:t>
      </w:r>
      <w:r>
        <w:rPr>
          <w:bCs/>
        </w:rPr>
        <w:t xml:space="preserve">оказание которых заключен контракт (в соответствии с п/п б) ч.1. ст.95 Закона 44-ФЗ)___________ 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24. Необходимо ли предусматривать право заказчика по согласованию с поставщиком при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заключении контракта увеличить количество поставляемых товаров на сумму, не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превышающую разницы между ценой контракта, предложенной участником, и начальной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(максимальной) ценой контракта (ценой лота)____________(указать «Да» или «Нет»)».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25. Срок подписания контракта победителем со дня подписания протокола рассмотрения и</w:t>
      </w:r>
      <w:r>
        <w:rPr>
          <w:bCs/>
        </w:rPr>
        <w:t xml:space="preserve"> </w:t>
      </w:r>
      <w:r>
        <w:rPr>
          <w:bCs/>
        </w:rPr>
        <w:t xml:space="preserve">оценки заявок на участие в конкурсе __________________________________________________.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26. Информация о возможности заказчика заключить контракт на поставку технических средств</w:t>
      </w:r>
      <w:r>
        <w:rPr>
          <w:bCs/>
        </w:rPr>
        <w:t xml:space="preserve"> </w:t>
      </w:r>
      <w:r>
        <w:rPr>
          <w:bCs/>
        </w:rPr>
        <w:t xml:space="preserve">реабилитации инвалидов, на оказание услуг в сфере образования, услуг по санаторно-</w:t>
      </w:r>
      <w:r>
        <w:rPr>
          <w:bCs/>
        </w:rPr>
        <w:t xml:space="preserve"> </w:t>
      </w:r>
      <w:r>
        <w:rPr>
          <w:bCs/>
        </w:rPr>
        <w:t xml:space="preserve">курортному лечению и оздоровлению с несколькими участниками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конкурса___________________________ 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 заявке прилагается: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техническое задание на _______ листах;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обоснование начальной (максимальной) цены контракта на ___ листах.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заказчика 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контрактной службы/ Контрактный управляющий заказчика</w:t>
      </w:r>
      <w:r>
        <w:rPr>
          <w:bCs/>
        </w:rPr>
        <w:t xml:space="preserve">/ответственный за </w:t>
      </w:r>
      <w:r>
        <w:rPr>
          <w:bCs/>
        </w:rPr>
        <w:t xml:space="preserve">заключение</w:t>
      </w:r>
      <w:r>
        <w:rPr>
          <w:bCs/>
        </w:rPr>
        <w:t xml:space="preserve"> контракта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«____» ______________ 20 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Согласовано: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Начальник Управления финансов Администрации Кожевниковского района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«____» ______________ 20 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Заявка принята представителем Уполномоченного органа</w:t>
      </w:r>
      <w:r>
        <w:rPr>
          <w:bCs/>
        </w:rPr>
        <w:t xml:space="preserve"> </w:t>
      </w:r>
      <w:r>
        <w:rPr>
          <w:bCs/>
        </w:rPr>
        <w:t xml:space="preserve">«____» _____________ 20 __г.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(должность; подпись; Ф.И.О.)</w:t>
      </w:r>
      <w:r>
        <w:rPr>
          <w:bCs/>
        </w:rPr>
      </w:r>
      <w:r/>
    </w:p>
    <w:p>
      <w:pPr>
        <w:pStyle w:val="604"/>
        <w:jc w:val="both"/>
        <w:sectPr>
          <w:footnotePr/>
          <w:type w:val="nextPage"/>
          <w:pgSz w:w="11906" w:h="16838" w:orient="portrait"/>
          <w:pgMar w:top="1134" w:right="851" w:bottom="1134" w:left="1701" w:header="709" w:footer="709"/>
          <w:cols w:num="1" w:sep="0" w:space="708" w:equalWidth="1"/>
          <w:docGrid w:linePitch="360"/>
        </w:sectPr>
      </w:pPr>
      <w:r>
        <w:rPr>
          <w:b/>
          <w:bCs/>
        </w:rPr>
      </w:r>
      <w:r>
        <w:rPr>
          <w:b/>
          <w:bCs/>
        </w:rPr>
      </w:r>
      <w:r/>
    </w:p>
    <w:p>
      <w:pPr>
        <w:pStyle w:val="604"/>
        <w:jc w:val="right"/>
      </w:pPr>
      <w:r>
        <w:rPr>
          <w:bCs/>
        </w:rPr>
        <w:t xml:space="preserve">Приложение 2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к Порядку взаимодействия уполномоченного учреждения 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муниципальных</w:t>
      </w:r>
      <w:r>
        <w:rPr>
          <w:bCs/>
        </w:rPr>
        <w:t xml:space="preserve"> заказчиков, заказчиков при </w:t>
      </w:r>
      <w:r>
        <w:rPr>
          <w:bCs/>
        </w:rPr>
        <w:t xml:space="preserve">определении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поставщиков (подрядчиков, исполнителей)</w:t>
      </w:r>
      <w:r>
        <w:rPr>
          <w:bCs/>
        </w:rPr>
        <w:t xml:space="preserve"> </w:t>
      </w:r>
      <w:r>
        <w:rPr>
          <w:bCs/>
        </w:rPr>
        <w:t xml:space="preserve">конкурентными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 </w:t>
      </w:r>
      <w:r>
        <w:rPr>
          <w:bCs/>
        </w:rPr>
        <w:t xml:space="preserve">способами и исполнении муниципальных контрактов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(контрактов)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ЗАЯВКА-ПОРУЧЕНИЕ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ЗАКАЗЧИКА НА ПРОВЕДЕНИЕАУКЦИОНА В ЭЛЕКТРОННОЙ ФОРМЕ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Дата заявки « ___» ______________ ______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1.Наименование заказчика 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2. ИНН заказчика 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3. Почтовый адрес заказчика_____________________________________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4. Ф.И.О. руководителя заказчика 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Должность руководителя заказчика 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Контактный телефон 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Факс 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Адрес электронной почты 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5. Ф.И.О. работника контрактной службы/ контрактного управляющего заказчика,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ответственного за заключение контракта 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Должность, местонахождение, контактный телефон _____________________________________.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Факс 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Адрес электронной почты 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6. Предмет аукциона в электронной форме__________________________________________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Идентификационный код закупки (ИК) 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Сведения о дате размещения на Официальном сайте план-графика (его изменений по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соответствующему объекту закупки)</w:t>
      </w:r>
      <w:r>
        <w:rPr>
          <w:bCs/>
        </w:rPr>
      </w:r>
      <w:r/>
    </w:p>
    <w:p>
      <w:pPr>
        <w:pStyle w:val="604"/>
        <w:jc w:val="both"/>
      </w:pPr>
      <w:r>
        <w:rPr>
          <w:bCs/>
          <w:i/>
          <w:iCs/>
        </w:rPr>
        <w:t xml:space="preserve">7. </w:t>
      </w:r>
      <w:r>
        <w:rPr>
          <w:bCs/>
        </w:rPr>
        <w:t xml:space="preserve">Заключается ли в результате электронного аукциона контракт жизненного цикла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 (указать «Да» или «Нет»)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8. Количество поставляемого товара, объём выполняемых работ, оказываемых услуг__________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9. Начальная (максимальная) цена контракта в рублях 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Общая начальная (максимальная) цена запасных частей к технике 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Начальная (максимальная) цена единицы услуги и (или) работы, в случае если аукцион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проводится на выполнение технического обслуживания и (или) на ремонт техники,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оборудования 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10. Требования, которым должен отвечать согласно действующему законодательству участник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аукциона в электронной форме на поставку товаров, выполнение работ, указанных в заявке: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0"/>
        <w:gridCol w:w="3060"/>
        <w:gridCol w:w="2340"/>
      </w:tblGrid>
      <w:tr>
        <w:trPr>
          <w:trHeight w:val="360"/>
        </w:trPr>
        <w:tc>
          <w:tcPr>
            <w:tcW w:w="39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Требования к участникам закупки электронного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аукциона действующему законодательству</w:t>
            </w:r>
            <w:r>
              <w:rPr>
                <w:bCs/>
              </w:rPr>
            </w:r>
            <w:r/>
          </w:p>
        </w:tc>
        <w:tc>
          <w:tcPr>
            <w:tcW w:w="30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Ссылка на нормативный акт</w:t>
            </w:r>
            <w:r>
              <w:rPr>
                <w:bCs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Наименование документов,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предоставляемых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участниками</w:t>
            </w:r>
            <w:r>
              <w:rPr>
                <w:bCs/>
              </w:rPr>
            </w:r>
            <w:r/>
          </w:p>
        </w:tc>
      </w:tr>
      <w:tr>
        <w:trPr>
          <w:trHeight w:val="360"/>
        </w:trPr>
        <w:tc>
          <w:tcPr>
            <w:tcW w:w="39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30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  <w:t xml:space="preserve">11. Указание на необходимость предоставления преимуществ отдельным категориям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участников аукциона в электронной форме: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проведения конкурса среди субъектов малого предпринимательства и социально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ориентированных некоммерческих организаций _______________(указать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предоставление преимуществ учреждениям и предприятиям уголовно-исполнительной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системы___________ (указать «Да» или Нет», ___________ (указать % - не более 15%).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предоставление преимуществ организациям инвалидов в отношении предлагаемой цены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___________________(указать «Да» или Нет») _______ (указать % - не более 15%).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12. Место поставки (выполнения работ, оказания услуг): 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13. Условия поставки (выполнения работ, оказания услуг): 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14. Сроки (периоды, этапы) поставки (выполнения работ, оказания услуг):__________________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15. Источники финансирования закупки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954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40"/>
        <w:gridCol w:w="2520"/>
        <w:gridCol w:w="2160"/>
        <w:gridCol w:w="2520"/>
      </w:tblGrid>
      <w:tr>
        <w:trPr>
          <w:trHeight w:val="360"/>
        </w:trPr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Наименование источника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финансирования</w:t>
            </w:r>
            <w:r>
              <w:rPr>
                <w:bCs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Код бюджетной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классификации</w:t>
            </w:r>
            <w:r>
              <w:rPr>
                <w:b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Код продукции по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ОКПД</w:t>
            </w:r>
            <w:r>
              <w:rPr>
                <w:bCs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  <w:t xml:space="preserve">Сумма (руб.)</w:t>
            </w:r>
            <w:r>
              <w:rPr>
                <w:bCs/>
              </w:rPr>
            </w:r>
            <w:r/>
          </w:p>
        </w:tc>
      </w:tr>
      <w:tr>
        <w:trPr>
          <w:trHeight w:val="360"/>
        </w:trPr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216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W w:w="25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16. Форма, сроки и порядок оплаты товаров, работ, услуг (в том числе указать наличие и размер</w:t>
      </w:r>
      <w:r>
        <w:rPr>
          <w:bCs/>
        </w:rPr>
        <w:t xml:space="preserve"> </w:t>
      </w:r>
      <w:r>
        <w:rPr>
          <w:bCs/>
        </w:rPr>
        <w:t xml:space="preserve">аванса):_________________________________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17. Порядок формирования заказчиком начальной (максимальной) цены контракта (с указанием</w:t>
      </w:r>
      <w:r>
        <w:rPr>
          <w:bCs/>
        </w:rPr>
        <w:t xml:space="preserve"> </w:t>
      </w:r>
      <w:r>
        <w:rPr>
          <w:bCs/>
        </w:rPr>
        <w:t xml:space="preserve">применяемого метода):____________________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18. Размер обеспечение заявки на участие в аукционе в размере (0,5- 5%) ______ % от начальной цены.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19. Размер обеспечения исполнения контракта в размере (5- 30%, если НМЦК более 50 млн.руб. – 10-30%) ______% от начальной цены контракта.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Реквизиты счета для внесения денежных средств в качестве обеспечения исполнения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контракта:_________________________________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20. Условия банковской гарантии: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Требуется ли в банковскую гарантию, предоставляемую участником аукциона в качестве обеспечения</w:t>
      </w:r>
      <w:r>
        <w:rPr>
          <w:bCs/>
        </w:rPr>
        <w:t xml:space="preserve"> </w:t>
      </w:r>
      <w:r>
        <w:rPr>
          <w:bCs/>
        </w:rPr>
        <w:t xml:space="preserve">исполнения контракта, включать условие о праве заказчика на бесспорное списание денежных средств</w:t>
      </w:r>
      <w:r>
        <w:rPr>
          <w:bCs/>
        </w:rPr>
        <w:t xml:space="preserve"> </w:t>
      </w:r>
      <w:r>
        <w:rPr>
          <w:bCs/>
        </w:rPr>
        <w:t xml:space="preserve">со счета гаранта, если гарантом в срок не более чем 5 (пять) рабочих дней не исполнено требование</w:t>
      </w:r>
      <w:r>
        <w:rPr>
          <w:bCs/>
        </w:rPr>
        <w:t xml:space="preserve"> </w:t>
      </w:r>
      <w:r>
        <w:rPr>
          <w:bCs/>
        </w:rPr>
        <w:t xml:space="preserve">заказчика об уплате денежной суммы по банковской гарантии, направленное до окончания срока</w:t>
      </w:r>
      <w:r>
        <w:rPr>
          <w:bCs/>
        </w:rPr>
        <w:t xml:space="preserve"> </w:t>
      </w:r>
      <w:r>
        <w:rPr>
          <w:bCs/>
        </w:rPr>
        <w:t xml:space="preserve">действия банковской гарантии _______________ 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Срок действия банковской гарантии, предоставляемой в качестве обеспечения исполнения контракта</w:t>
      </w:r>
      <w:r>
        <w:rPr>
          <w:bCs/>
        </w:rPr>
        <w:t xml:space="preserve"> </w:t>
      </w:r>
      <w:r>
        <w:rPr>
          <w:bCs/>
        </w:rPr>
        <w:t xml:space="preserve">(не менее 1 (одного месяца) со дня окончания срока действия контракта) _________________ месяцев со</w:t>
      </w:r>
      <w:r>
        <w:rPr>
          <w:bCs/>
        </w:rPr>
        <w:t xml:space="preserve"> </w:t>
      </w:r>
      <w:r>
        <w:rPr>
          <w:bCs/>
        </w:rPr>
        <w:t xml:space="preserve">дня окончания срока действия контракта.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21. Предусматривается ли возможность одностороннего отказа заказчика от исполнения контракта</w:t>
      </w:r>
      <w:r>
        <w:rPr>
          <w:bCs/>
        </w:rPr>
        <w:t xml:space="preserve"> </w:t>
      </w:r>
      <w:r>
        <w:rPr>
          <w:bCs/>
        </w:rPr>
        <w:t xml:space="preserve">_________________ 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22. Необходимо ли предусматривать право заказчика по согласованию с поставщиком (исполнителем,</w:t>
      </w:r>
      <w:r>
        <w:rPr>
          <w:bCs/>
        </w:rPr>
        <w:t xml:space="preserve"> </w:t>
      </w:r>
      <w:r>
        <w:rPr>
          <w:bCs/>
        </w:rPr>
        <w:t xml:space="preserve">подрядчиком) в ходе исполнения контракта изменить не более чем на десять процентов</w:t>
      </w:r>
      <w:r>
        <w:rPr>
          <w:bCs/>
        </w:rPr>
        <w:t xml:space="preserve"> </w:t>
      </w:r>
      <w:r>
        <w:rPr>
          <w:bCs/>
        </w:rPr>
        <w:t xml:space="preserve">предусмотренные контрактом количество товаров, объем работ, услуг при изменении потребности в</w:t>
      </w:r>
      <w:r>
        <w:rPr>
          <w:bCs/>
        </w:rPr>
        <w:t xml:space="preserve"> </w:t>
      </w:r>
      <w:r>
        <w:rPr>
          <w:bCs/>
        </w:rPr>
        <w:t xml:space="preserve">товарах, работах, услугах соответственно на поставку, выполнение, оказание которых заключен</w:t>
      </w:r>
      <w:r>
        <w:rPr>
          <w:bCs/>
        </w:rPr>
        <w:t xml:space="preserve"> </w:t>
      </w:r>
      <w:r>
        <w:rPr>
          <w:bCs/>
        </w:rPr>
        <w:t xml:space="preserve">контракт (в соответствии с п/п б) ч.1. ст.95 Закона 44-ФЗ) ___________ (указать 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23. Необходимо ли предусматривать право заказчика по согласованию с поставщиком при заключении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контракта увеличить количество поставляемых товаров на сумму, не превышающую разницы между</w:t>
      </w:r>
      <w:r>
        <w:rPr>
          <w:bCs/>
        </w:rPr>
        <w:t xml:space="preserve"> </w:t>
      </w:r>
      <w:r>
        <w:rPr>
          <w:bCs/>
        </w:rPr>
        <w:t xml:space="preserve">ценой контракта, предложенной участником, и начальной (максимальной) ценой контракта (ценой</w:t>
      </w:r>
      <w:r>
        <w:rPr>
          <w:bCs/>
        </w:rPr>
        <w:t xml:space="preserve"> </w:t>
      </w:r>
      <w:r>
        <w:rPr>
          <w:bCs/>
        </w:rPr>
        <w:t xml:space="preserve">лота)____________(указать «Да» или «Нет»)».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24. Срок подписания контракта победителем со дня подписания протокола рассмотрения и оценки</w:t>
      </w:r>
      <w:r>
        <w:rPr>
          <w:bCs/>
        </w:rPr>
        <w:t xml:space="preserve"> </w:t>
      </w:r>
      <w:r>
        <w:rPr>
          <w:bCs/>
        </w:rPr>
        <w:t xml:space="preserve">заявок на участие в аукционе _______________________________________.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25. Информация о возможности заказчика заключить контракт на поставку технических средств</w:t>
      </w:r>
      <w:r>
        <w:rPr>
          <w:bCs/>
        </w:rPr>
        <w:t xml:space="preserve"> </w:t>
      </w:r>
      <w:r>
        <w:rPr>
          <w:bCs/>
        </w:rPr>
        <w:t xml:space="preserve">реабилитации инвалидов, на оказание услуг в сфере образования, услуг по санаторно-курортному</w:t>
      </w:r>
      <w:r>
        <w:rPr>
          <w:bCs/>
        </w:rPr>
        <w:t xml:space="preserve"> </w:t>
      </w:r>
      <w:r>
        <w:rPr>
          <w:bCs/>
        </w:rPr>
        <w:t xml:space="preserve">лечению и оздоровлению с несколькими участниками аукциона ___________________________ (указать</w:t>
      </w:r>
      <w:r>
        <w:rPr>
          <w:bCs/>
        </w:rPr>
        <w:t xml:space="preserve"> </w:t>
      </w:r>
      <w:r>
        <w:rPr>
          <w:bCs/>
        </w:rPr>
        <w:t xml:space="preserve">«Да» или «Нет»).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К заявке прилагается: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техническое задание на _______ листах;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- обоснование начальной (максимальной) цены контракта на ___ листах.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заказчика 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контрактной службы/ Контрактный управляющий заказчика</w:t>
      </w:r>
      <w:r>
        <w:rPr>
          <w:bCs/>
        </w:rPr>
        <w:t xml:space="preserve">/ ответственный за </w:t>
      </w:r>
      <w:r>
        <w:rPr>
          <w:bCs/>
        </w:rPr>
        <w:t xml:space="preserve">заключение</w:t>
      </w:r>
      <w:r>
        <w:rPr>
          <w:bCs/>
        </w:rPr>
        <w:t xml:space="preserve"> контракта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 «____» ______________ 20 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Согласовано: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Начальник Управления финансов Администрации Кожевниковского района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«____» ______________ 20 ___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Заявка принята представителем Уполномоченного органа «____» _____________ 20 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(должность; подпись; Ф.И.О.)</w:t>
      </w:r>
      <w:r>
        <w:rPr>
          <w:bCs/>
        </w:rPr>
      </w:r>
      <w:r/>
    </w:p>
    <w:p>
      <w:pPr>
        <w:pStyle w:val="604"/>
        <w:jc w:val="both"/>
        <w:sectPr>
          <w:footnotePr/>
          <w:type w:val="nextPage"/>
          <w:pgSz w:w="11906" w:h="16838" w:orient="portrait"/>
          <w:pgMar w:top="1134" w:right="851" w:bottom="1134" w:left="1701" w:header="709" w:footer="709"/>
          <w:cols w:num="1" w:sep="0" w:space="708" w:equalWidth="1"/>
          <w:docGrid w:linePitch="360"/>
        </w:sectPr>
      </w:pPr>
      <w:r>
        <w:rPr>
          <w:bCs/>
        </w:rPr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Приложение 3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к Порядку взаимодействия уполномоченного учреждения 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муниципальных</w:t>
      </w:r>
      <w:r>
        <w:rPr>
          <w:bCs/>
        </w:rPr>
        <w:t xml:space="preserve"> заказчиков, заказчиков при </w:t>
      </w:r>
      <w:r>
        <w:rPr>
          <w:bCs/>
        </w:rPr>
        <w:t xml:space="preserve">определении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поставщиков (подрядчиков, исполнителей)</w:t>
      </w:r>
      <w:r>
        <w:rPr>
          <w:bCs/>
        </w:rPr>
        <w:t xml:space="preserve"> </w:t>
      </w:r>
      <w:r>
        <w:rPr>
          <w:bCs/>
        </w:rPr>
        <w:t xml:space="preserve">конкурентными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 </w:t>
      </w:r>
      <w:r>
        <w:rPr>
          <w:bCs/>
        </w:rPr>
        <w:t xml:space="preserve">способами и исполнении муниципальных контрактов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(контрактов)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Наименование и требования к качеству,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техническим характеристикам используемого товара,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требования к их безопасности, требования к функциональным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характеристикам (потребительским свойствам) товара,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требования к размерам, упаковке и иные показатели,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связанные с определением соответствия товара, используемого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при выполнении работ, оказании услуг, потребностям заказчика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5400"/>
      </w:tblGrid>
      <w:tr>
        <w:trPr>
          <w:trHeight w:val="540"/>
        </w:trPr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№ п/п</w:t>
            </w:r>
            <w:r>
              <w:rPr>
                <w:bCs/>
              </w:rPr>
            </w:r>
            <w:r/>
          </w:p>
        </w:tc>
        <w:tc>
          <w:tcPr>
            <w:tcW w:w="32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Наименование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используемого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товара,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товарный знак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(если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указывается)</w:t>
            </w:r>
            <w:r>
              <w:rPr>
                <w:bCs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Используемые для определения соответствия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потребностям заказчика или эквивалентности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предлагаемого к использованию при выполнении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работ, оказании услуг товара максимальные 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(или) минимальные значения таких показателей 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показатели, значения которых не могут изменяться</w:t>
            </w:r>
            <w:r>
              <w:rPr>
                <w:bCs/>
              </w:rPr>
            </w:r>
            <w:r/>
          </w:p>
        </w:tc>
      </w:tr>
      <w:tr>
        <w:trPr>
          <w:trHeight w:val="292"/>
        </w:trPr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1</w:t>
            </w:r>
            <w:r>
              <w:rPr>
                <w:bCs/>
              </w:rPr>
            </w:r>
            <w:r/>
          </w:p>
        </w:tc>
        <w:tc>
          <w:tcPr>
            <w:tcW w:w="32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2</w:t>
            </w:r>
            <w:r>
              <w:rPr>
                <w:bCs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3</w:t>
            </w:r>
            <w:r>
              <w:rPr>
                <w:bCs/>
              </w:rPr>
            </w:r>
            <w:r/>
          </w:p>
        </w:tc>
      </w:tr>
      <w:tr>
        <w:trPr>
          <w:trHeight w:val="540"/>
        </w:trPr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324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заказчика _______________________________________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контрактной службы/ Контрактный управляющий заказчика</w:t>
      </w:r>
      <w:r>
        <w:rPr>
          <w:bCs/>
        </w:rPr>
        <w:t xml:space="preserve">/ ответственный за заключение контракта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М.П. «____» ______________ 20 ___ г.</w:t>
      </w:r>
      <w:r>
        <w:rPr>
          <w:bCs/>
        </w:rPr>
      </w:r>
      <w:r/>
    </w:p>
    <w:p>
      <w:pPr>
        <w:pStyle w:val="604"/>
        <w:jc w:val="both"/>
        <w:sectPr>
          <w:footnotePr/>
          <w:type w:val="nextPage"/>
          <w:pgSz w:w="11906" w:h="16838" w:orient="portrait"/>
          <w:pgMar w:top="1134" w:right="851" w:bottom="1134" w:left="1701" w:header="709" w:footer="709"/>
          <w:cols w:num="1" w:sep="0" w:space="708" w:equalWidth="1"/>
          <w:docGrid w:linePitch="360"/>
        </w:sectPr>
      </w:pPr>
      <w:r>
        <w:rPr>
          <w:bCs/>
        </w:rPr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Приложение 4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к Порядку взаимодействия уполномоченного учреждения 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муниципальных</w:t>
      </w:r>
      <w:r>
        <w:rPr>
          <w:bCs/>
        </w:rPr>
        <w:t xml:space="preserve"> заказчиков, заказчиков при </w:t>
      </w:r>
      <w:r>
        <w:rPr>
          <w:bCs/>
        </w:rPr>
        <w:t xml:space="preserve">определении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поставщиков (подрядчиков, исполнителей)</w:t>
      </w:r>
      <w:r>
        <w:rPr>
          <w:bCs/>
        </w:rPr>
        <w:t xml:space="preserve"> </w:t>
      </w:r>
      <w:r>
        <w:rPr>
          <w:bCs/>
        </w:rPr>
        <w:t xml:space="preserve">конкурентными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 </w:t>
      </w:r>
      <w:r>
        <w:rPr>
          <w:bCs/>
        </w:rPr>
        <w:t xml:space="preserve">способами и исполнении муниципальных контрактов</w:t>
      </w:r>
      <w:r>
        <w:rPr>
          <w:bCs/>
        </w:rPr>
      </w:r>
      <w:r/>
    </w:p>
    <w:p>
      <w:pPr>
        <w:pStyle w:val="604"/>
        <w:jc w:val="right"/>
      </w:pPr>
      <w:r>
        <w:rPr>
          <w:bCs/>
        </w:rPr>
        <w:t xml:space="preserve">(контрактов)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Обоснование начальной (максимальной) цены контракта (НМЦК) на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________________________________________________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(указать предмет контракта)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________. _________.___________</w:t>
      </w:r>
      <w:r>
        <w:rPr>
          <w:bCs/>
        </w:rPr>
      </w:r>
      <w:r/>
    </w:p>
    <w:p>
      <w:pPr>
        <w:pStyle w:val="604"/>
        <w:jc w:val="center"/>
      </w:pPr>
      <w:r>
        <w:rPr>
          <w:bCs/>
        </w:rPr>
        <w:t xml:space="preserve">(дата подготовки обоснования НМЦК)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tbl>
      <w:tblPr>
        <w:tblW w:w="954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trHeight w:val="360"/>
        </w:trPr>
        <w:tc>
          <w:tcPr>
            <w:gridSpan w:val="2"/>
            <w:tcW w:w="720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№</w:t>
            </w:r>
            <w:r>
              <w:rPr>
                <w:bCs/>
              </w:rPr>
            </w:r>
            <w:r/>
          </w:p>
          <w:p>
            <w:pPr>
              <w:pStyle w:val="604"/>
              <w:jc w:val="center"/>
            </w:pPr>
            <w:r>
              <w:rPr>
                <w:bCs/>
              </w:rPr>
              <w:t xml:space="preserve">п/п</w:t>
            </w:r>
            <w:r>
              <w:rPr>
                <w:bCs/>
              </w:rPr>
            </w:r>
            <w:r/>
          </w:p>
        </w:tc>
        <w:tc>
          <w:tcPr>
            <w:tcW w:w="1764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Наименование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объекта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закупки</w:t>
            </w:r>
            <w:r>
              <w:rPr>
                <w:bCs/>
              </w:rPr>
            </w:r>
            <w:r/>
          </w:p>
        </w:tc>
        <w:tc>
          <w:tcPr>
            <w:tcW w:w="1831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Краткие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характеристики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объекта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закупки</w:t>
            </w:r>
            <w:r>
              <w:rPr>
                <w:bCs/>
              </w:rPr>
            </w:r>
            <w:r/>
          </w:p>
        </w:tc>
        <w:tc>
          <w:tcPr>
            <w:gridSpan w:val="2"/>
            <w:tcW w:w="1764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Используемый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метод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(методы)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определения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НМЦК</w:t>
            </w:r>
            <w:r>
              <w:rPr>
                <w:bCs/>
              </w:rPr>
            </w:r>
            <w:r/>
          </w:p>
        </w:tc>
        <w:tc>
          <w:tcPr>
            <w:tcW w:w="1764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Обоснование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применяемого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метода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определения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НМЦК</w:t>
            </w:r>
            <w:r>
              <w:rPr>
                <w:bCs/>
              </w:rPr>
            </w:r>
            <w:r/>
          </w:p>
        </w:tc>
        <w:tc>
          <w:tcPr>
            <w:tcW w:w="1851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rPr>
                <w:bCs/>
              </w:rPr>
              <w:t xml:space="preserve">Расчет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начальной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(максимальной)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цены контракта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(НМЦК)</w:t>
            </w:r>
            <w:r>
              <w:rPr>
                <w:bCs/>
              </w:rPr>
            </w:r>
            <w:r/>
          </w:p>
        </w:tc>
      </w:tr>
    </w:tbl>
    <w:p>
      <w:pPr>
        <w:pStyle w:val="604"/>
        <w:jc w:val="both"/>
      </w:pPr>
      <w:r>
        <w:rPr>
          <w:bCs/>
        </w:rPr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Руководитель контрактной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службы/Контрактный</w:t>
      </w:r>
      <w:r>
        <w:rPr>
          <w:bCs/>
        </w:rPr>
        <w:t xml:space="preserve"> </w:t>
      </w:r>
      <w:r>
        <w:rPr>
          <w:bCs/>
        </w:rPr>
        <w:t xml:space="preserve">управляющий</w:t>
      </w:r>
      <w:r>
        <w:rPr>
          <w:bCs/>
        </w:rPr>
        <w:t xml:space="preserve">/ Ответственный за заключение контракта</w:t>
      </w:r>
      <w:r>
        <w:rPr>
          <w:bCs/>
        </w:rPr>
        <w:t xml:space="preserve">:____________________________________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(должность) _______________/______________________/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(подпись/расшифровка подписи)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"__" ______________ 20__ г.</w:t>
      </w:r>
      <w:r>
        <w:rPr>
          <w:bCs/>
        </w:rPr>
      </w:r>
      <w:r/>
    </w:p>
    <w:p>
      <w:pPr>
        <w:pStyle w:val="604"/>
        <w:jc w:val="both"/>
      </w:pPr>
      <w:r>
        <w:rPr>
          <w:bCs/>
        </w:rPr>
        <w:t xml:space="preserve">Ф.И.О. исполнителя/контактный телефон__</w:t>
      </w:r>
      <w:r>
        <w:rPr>
          <w:bCs/>
        </w:rPr>
      </w:r>
      <w:r/>
    </w:p>
    <w:p>
      <w:pPr>
        <w:pStyle w:val="604"/>
        <w:ind w:firstLine="0"/>
        <w:rPr>
          <w:sz w:val="20"/>
        </w:rPr>
      </w:pPr>
      <w:r/>
    </w:p>
    <w:sectPr>
      <w:headerReference w:type="even" r:id="rId8"/>
      <w:headerReference w:type="first" r:id="rId9"/>
      <w:footerReference w:type="first" r:id="rId10"/>
      <w:footnotePr/>
      <w:type w:val="continuous"/>
      <w:pgSz w:w="11907" w:h="16840" w:orient="portrait"/>
      <w:pgMar w:top="1418" w:right="851" w:bottom="709" w:left="1701" w:header="425" w:footer="56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2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1"/>
      <w:rPr>
        <w:rStyle w:val="613"/>
      </w:rPr>
      <w:framePr w:wrap="around" w:vAnchor="text" w:hAnchor="margin" w:xAlign="center" w:y="1"/>
    </w:pPr>
    <w:r>
      <w:rPr>
        <w:rStyle w:val="613"/>
      </w:rPr>
      <w:fldChar w:fldCharType="begin"/>
    </w:r>
    <w:r>
      <w:rPr>
        <w:rStyle w:val="613"/>
      </w:rPr>
      <w:instrText xml:space="preserve">PAGE  </w:instrText>
    </w:r>
    <w:r>
      <w:rPr>
        <w:rStyle w:val="613"/>
      </w:rPr>
      <w:fldChar w:fldCharType="end"/>
    </w:r>
    <w:r>
      <w:rPr>
        <w:rStyle w:val="613"/>
      </w:rPr>
    </w:r>
    <w:r/>
  </w:p>
  <w:p>
    <w:pPr>
      <w:pStyle w:val="6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1"/>
      <w:ind w:left="-142" w:firstLine="0"/>
    </w:pPr>
    <w:r/>
    <w:r/>
  </w:p>
  <w:p>
    <w:pPr>
      <w:pStyle w:val="611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56" w:hanging="396"/>
        <w:tabs>
          <w:tab w:val="left" w:pos="756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04"/>
        <w:ind w:left="432" w:hanging="432"/>
        <w:tabs>
          <w:tab w:val="left" w:pos="432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04"/>
        <w:ind w:left="576" w:hanging="576"/>
        <w:tabs>
          <w:tab w:val="left" w:pos="576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604"/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04"/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04"/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04"/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04"/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04"/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04"/>
        <w:ind w:left="1584" w:hanging="1584"/>
        <w:tabs>
          <w:tab w:val="left" w:pos="158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28" w:hanging="360"/>
        <w:tabs>
          <w:tab w:val="left" w:pos="9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648" w:hanging="360"/>
        <w:tabs>
          <w:tab w:val="left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368" w:hanging="180"/>
        <w:tabs>
          <w:tab w:val="left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088" w:hanging="360"/>
        <w:tabs>
          <w:tab w:val="left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808" w:hanging="360"/>
        <w:tabs>
          <w:tab w:val="left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528" w:hanging="180"/>
        <w:tabs>
          <w:tab w:val="left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248" w:hanging="360"/>
        <w:tabs>
          <w:tab w:val="left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968" w:hanging="360"/>
        <w:tabs>
          <w:tab w:val="left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688" w:hanging="180"/>
        <w:tabs>
          <w:tab w:val="left" w:pos="668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30" w:hanging="570"/>
        <w:tabs>
          <w:tab w:val="left" w:pos="9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080" w:hanging="360"/>
        <w:tabs>
          <w:tab w:val="left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1800" w:hanging="180"/>
        <w:tabs>
          <w:tab w:val="left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520" w:hanging="360"/>
        <w:tabs>
          <w:tab w:val="left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120" w:hanging="180"/>
        <w:tabs>
          <w:tab w:val="left" w:pos="612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4"/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512" w:hanging="360"/>
        <w:tabs>
          <w:tab w:val="left" w:pos="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1232" w:hanging="360"/>
        <w:tabs>
          <w:tab w:val="left" w:pos="1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1952" w:hanging="360"/>
        <w:tabs>
          <w:tab w:val="left" w:pos="1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2672" w:hanging="360"/>
        <w:tabs>
          <w:tab w:val="left" w:pos="2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3392" w:hanging="360"/>
        <w:tabs>
          <w:tab w:val="left" w:pos="3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4112" w:hanging="360"/>
        <w:tabs>
          <w:tab w:val="left" w:pos="4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4832" w:hanging="360"/>
        <w:tabs>
          <w:tab w:val="left" w:pos="4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5552" w:hanging="360"/>
        <w:tabs>
          <w:tab w:val="left" w:pos="5552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604"/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3"/>
      <w:numFmt w:val="upperRoman"/>
      <w:isLgl w:val="false"/>
      <w:suff w:val="tab"/>
      <w:lvlText w:val="%3."/>
      <w:lvlJc w:val="left"/>
      <w:pPr>
        <w:pStyle w:val="604"/>
        <w:ind w:left="3360" w:hanging="1380"/>
        <w:tabs>
          <w:tab w:val="left" w:pos="33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4"/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512" w:hanging="360"/>
        <w:tabs>
          <w:tab w:val="left" w:pos="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1232" w:hanging="360"/>
        <w:tabs>
          <w:tab w:val="left" w:pos="1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1952" w:hanging="360"/>
        <w:tabs>
          <w:tab w:val="left" w:pos="1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2672" w:hanging="360"/>
        <w:tabs>
          <w:tab w:val="left" w:pos="2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3392" w:hanging="360"/>
        <w:tabs>
          <w:tab w:val="left" w:pos="3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4112" w:hanging="360"/>
        <w:tabs>
          <w:tab w:val="left" w:pos="4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4832" w:hanging="360"/>
        <w:tabs>
          <w:tab w:val="left" w:pos="4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5552" w:hanging="360"/>
        <w:tabs>
          <w:tab w:val="left" w:pos="5552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12" w:hanging="552"/>
        <w:tabs>
          <w:tab w:val="left" w:pos="91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1729" w:hanging="1020"/>
        <w:tabs>
          <w:tab w:val="left" w:pos="172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789" w:hanging="360"/>
        <w:tabs>
          <w:tab w:val="left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509" w:hanging="180"/>
        <w:tabs>
          <w:tab w:val="left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229" w:hanging="360"/>
        <w:tabs>
          <w:tab w:val="left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949" w:hanging="360"/>
        <w:tabs>
          <w:tab w:val="left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669" w:hanging="180"/>
        <w:tabs>
          <w:tab w:val="left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389" w:hanging="360"/>
        <w:tabs>
          <w:tab w:val="left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6109" w:hanging="360"/>
        <w:tabs>
          <w:tab w:val="left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829" w:hanging="180"/>
        <w:tabs>
          <w:tab w:val="left" w:pos="6829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1563" w:hanging="360"/>
        <w:tabs>
          <w:tab w:val="left" w:pos="1563" w:leader="none"/>
        </w:tabs>
      </w:pPr>
    </w:lvl>
    <w:lvl w:ilvl="1">
      <w:start w:val="21"/>
      <w:numFmt w:val="bullet"/>
      <w:isLgl w:val="false"/>
      <w:suff w:val="tab"/>
      <w:lvlText w:val="-"/>
      <w:lvlJc w:val="left"/>
      <w:pPr>
        <w:pStyle w:val="604"/>
        <w:ind w:left="2283" w:hanging="360"/>
        <w:tabs>
          <w:tab w:val="left" w:pos="2283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3003" w:hanging="180"/>
        <w:tabs>
          <w:tab w:val="left" w:pos="300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723" w:hanging="360"/>
        <w:tabs>
          <w:tab w:val="left" w:pos="372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4443" w:hanging="360"/>
        <w:tabs>
          <w:tab w:val="left" w:pos="444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5163" w:hanging="180"/>
        <w:tabs>
          <w:tab w:val="left" w:pos="516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883" w:hanging="360"/>
        <w:tabs>
          <w:tab w:val="left" w:pos="588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6603" w:hanging="360"/>
        <w:tabs>
          <w:tab w:val="left" w:pos="660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7323" w:hanging="180"/>
        <w:tabs>
          <w:tab w:val="left" w:pos="7323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4"/>
        <w:ind w:left="644" w:hanging="360"/>
        <w:tabs>
          <w:tab w:val="left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364" w:hanging="360"/>
        <w:tabs>
          <w:tab w:val="left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084" w:hanging="180"/>
        <w:tabs>
          <w:tab w:val="left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04" w:hanging="360"/>
        <w:tabs>
          <w:tab w:val="left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524" w:hanging="360"/>
        <w:tabs>
          <w:tab w:val="left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244" w:hanging="180"/>
        <w:tabs>
          <w:tab w:val="left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4964" w:hanging="360"/>
        <w:tabs>
          <w:tab w:val="left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684" w:hanging="360"/>
        <w:tabs>
          <w:tab w:val="left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04" w:hanging="180"/>
        <w:tabs>
          <w:tab w:val="left" w:pos="6404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28" w:hanging="360"/>
        <w:tabs>
          <w:tab w:val="left" w:pos="928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648" w:hanging="360"/>
        <w:tabs>
          <w:tab w:val="left" w:pos="16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368" w:hanging="180"/>
        <w:tabs>
          <w:tab w:val="left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088" w:hanging="360"/>
        <w:tabs>
          <w:tab w:val="left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808" w:hanging="360"/>
        <w:tabs>
          <w:tab w:val="left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528" w:hanging="180"/>
        <w:tabs>
          <w:tab w:val="left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248" w:hanging="360"/>
        <w:tabs>
          <w:tab w:val="left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968" w:hanging="360"/>
        <w:tabs>
          <w:tab w:val="left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688" w:hanging="180"/>
        <w:tabs>
          <w:tab w:val="left" w:pos="6688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28" w:hanging="360"/>
        <w:tabs>
          <w:tab w:val="left" w:pos="928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4"/>
        <w:ind w:left="928" w:hanging="360"/>
        <w:tabs>
          <w:tab w:val="left" w:pos="92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604"/>
        <w:ind w:left="1924" w:hanging="1215"/>
        <w:tabs>
          <w:tab w:val="left" w:pos="192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1789" w:hanging="360"/>
        <w:tabs>
          <w:tab w:val="left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509" w:hanging="360"/>
        <w:tabs>
          <w:tab w:val="left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3229" w:hanging="360"/>
        <w:tabs>
          <w:tab w:val="left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3949" w:hanging="360"/>
        <w:tabs>
          <w:tab w:val="left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4669" w:hanging="360"/>
        <w:tabs>
          <w:tab w:val="left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389" w:hanging="360"/>
        <w:tabs>
          <w:tab w:val="left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6109" w:hanging="360"/>
        <w:tabs>
          <w:tab w:val="left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6829" w:hanging="360"/>
        <w:tabs>
          <w:tab w:val="left" w:pos="6829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4"/>
  </w:num>
  <w:num w:numId="5">
    <w:abstractNumId w:val="21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20"/>
  </w:num>
  <w:num w:numId="11">
    <w:abstractNumId w:val="15"/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19"/>
  </w:num>
  <w:num w:numId="19">
    <w:abstractNumId w:val="8"/>
  </w:num>
  <w:num w:numId="20">
    <w:abstractNumId w:val="12"/>
  </w:num>
  <w:num w:numId="21">
    <w:abstractNumId w:val="4"/>
  </w:num>
  <w:num w:numId="22">
    <w:abstractNumId w:val="6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2">
    <w:name w:val="Heading 1"/>
    <w:link w:val="4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3">
    <w:name w:val="Heading 1 Char"/>
    <w:link w:val="432"/>
    <w:uiPriority w:val="9"/>
    <w:rPr>
      <w:rFonts w:ascii="Arial" w:hAnsi="Arial" w:cs="Arial" w:eastAsia="Arial"/>
      <w:sz w:val="40"/>
      <w:szCs w:val="40"/>
    </w:rPr>
  </w:style>
  <w:style w:type="paragraph" w:styleId="434">
    <w:name w:val="Heading 2"/>
    <w:link w:val="4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5">
    <w:name w:val="Heading 2 Char"/>
    <w:link w:val="434"/>
    <w:uiPriority w:val="9"/>
    <w:rPr>
      <w:rFonts w:ascii="Arial" w:hAnsi="Arial" w:cs="Arial" w:eastAsia="Arial"/>
      <w:sz w:val="34"/>
    </w:rPr>
  </w:style>
  <w:style w:type="paragraph" w:styleId="436">
    <w:name w:val="Heading 3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7">
    <w:name w:val="Heading 3 Char"/>
    <w:link w:val="436"/>
    <w:uiPriority w:val="9"/>
    <w:rPr>
      <w:rFonts w:ascii="Arial" w:hAnsi="Arial" w:cs="Arial" w:eastAsia="Arial"/>
      <w:sz w:val="30"/>
      <w:szCs w:val="30"/>
    </w:rPr>
  </w:style>
  <w:style w:type="paragraph" w:styleId="438">
    <w:name w:val="Heading 4"/>
    <w:link w:val="4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9">
    <w:name w:val="Heading 4 Char"/>
    <w:link w:val="438"/>
    <w:uiPriority w:val="9"/>
    <w:rPr>
      <w:rFonts w:ascii="Arial" w:hAnsi="Arial" w:cs="Arial" w:eastAsia="Arial"/>
      <w:b/>
      <w:bCs/>
      <w:sz w:val="26"/>
      <w:szCs w:val="26"/>
    </w:rPr>
  </w:style>
  <w:style w:type="paragraph" w:styleId="440">
    <w:name w:val="Heading 5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1">
    <w:name w:val="Heading 5 Char"/>
    <w:link w:val="440"/>
    <w:uiPriority w:val="9"/>
    <w:rPr>
      <w:rFonts w:ascii="Arial" w:hAnsi="Arial" w:cs="Arial" w:eastAsia="Arial"/>
      <w:b/>
      <w:bCs/>
      <w:sz w:val="24"/>
      <w:szCs w:val="24"/>
    </w:rPr>
  </w:style>
  <w:style w:type="paragraph" w:styleId="442">
    <w:name w:val="Heading 6"/>
    <w:link w:val="4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43">
    <w:name w:val="Heading 6 Char"/>
    <w:link w:val="442"/>
    <w:uiPriority w:val="9"/>
    <w:rPr>
      <w:rFonts w:ascii="Arial" w:hAnsi="Arial" w:cs="Arial" w:eastAsia="Arial"/>
      <w:b/>
      <w:bCs/>
      <w:sz w:val="22"/>
      <w:szCs w:val="22"/>
    </w:rPr>
  </w:style>
  <w:style w:type="paragraph" w:styleId="444">
    <w:name w:val="Heading 7"/>
    <w:link w:val="4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5">
    <w:name w:val="Heading 7 Char"/>
    <w:link w:val="4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6">
    <w:name w:val="Heading 8"/>
    <w:link w:val="4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47">
    <w:name w:val="Heading 8 Char"/>
    <w:link w:val="446"/>
    <w:uiPriority w:val="9"/>
    <w:rPr>
      <w:rFonts w:ascii="Arial" w:hAnsi="Arial" w:cs="Arial" w:eastAsia="Arial"/>
      <w:i/>
      <w:iCs/>
      <w:sz w:val="22"/>
      <w:szCs w:val="22"/>
    </w:rPr>
  </w:style>
  <w:style w:type="paragraph" w:styleId="448">
    <w:name w:val="Heading 9"/>
    <w:link w:val="4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9">
    <w:name w:val="Heading 9 Char"/>
    <w:link w:val="448"/>
    <w:uiPriority w:val="9"/>
    <w:rPr>
      <w:rFonts w:ascii="Arial" w:hAnsi="Arial" w:cs="Arial" w:eastAsia="Arial"/>
      <w:i/>
      <w:iCs/>
      <w:sz w:val="21"/>
      <w:szCs w:val="21"/>
    </w:rPr>
  </w:style>
  <w:style w:type="paragraph" w:styleId="450">
    <w:name w:val="List Paragraph"/>
    <w:qFormat/>
    <w:uiPriority w:val="34"/>
    <w:pPr>
      <w:contextualSpacing w:val="true"/>
      <w:ind w:left="720"/>
    </w:pPr>
  </w:style>
  <w:style w:type="paragraph" w:styleId="451">
    <w:name w:val="No Spacing"/>
    <w:qFormat/>
    <w:uiPriority w:val="1"/>
    <w:pPr>
      <w:spacing w:lineRule="auto" w:line="240" w:after="0" w:before="0"/>
    </w:pPr>
  </w:style>
  <w:style w:type="paragraph" w:styleId="452">
    <w:name w:val="Title"/>
    <w:link w:val="4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3">
    <w:name w:val="Title Char"/>
    <w:link w:val="452"/>
    <w:uiPriority w:val="10"/>
    <w:rPr>
      <w:sz w:val="48"/>
      <w:szCs w:val="48"/>
    </w:rPr>
  </w:style>
  <w:style w:type="paragraph" w:styleId="454">
    <w:name w:val="Subtitle"/>
    <w:link w:val="455"/>
    <w:qFormat/>
    <w:uiPriority w:val="11"/>
    <w:rPr>
      <w:sz w:val="24"/>
      <w:szCs w:val="24"/>
    </w:rPr>
    <w:pPr>
      <w:spacing w:after="200" w:before="200"/>
    </w:pPr>
  </w:style>
  <w:style w:type="character" w:styleId="455">
    <w:name w:val="Subtitle Char"/>
    <w:link w:val="454"/>
    <w:uiPriority w:val="11"/>
    <w:rPr>
      <w:sz w:val="24"/>
      <w:szCs w:val="24"/>
    </w:rPr>
  </w:style>
  <w:style w:type="paragraph" w:styleId="456">
    <w:name w:val="Quote"/>
    <w:link w:val="457"/>
    <w:qFormat/>
    <w:uiPriority w:val="29"/>
    <w:rPr>
      <w:i/>
    </w:rPr>
    <w:pPr>
      <w:ind w:left="720" w:right="720"/>
    </w:pPr>
  </w:style>
  <w:style w:type="character" w:styleId="457">
    <w:name w:val="Quote Char"/>
    <w:link w:val="456"/>
    <w:uiPriority w:val="29"/>
    <w:rPr>
      <w:i/>
    </w:rPr>
  </w:style>
  <w:style w:type="paragraph" w:styleId="458">
    <w:name w:val="Intense Quote"/>
    <w:link w:val="45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9">
    <w:name w:val="Intense Quote Char"/>
    <w:link w:val="458"/>
    <w:uiPriority w:val="30"/>
    <w:rPr>
      <w:i/>
    </w:rPr>
  </w:style>
  <w:style w:type="paragraph" w:styleId="460">
    <w:name w:val="Header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>
    <w:name w:val="Header Char"/>
    <w:link w:val="460"/>
    <w:uiPriority w:val="99"/>
  </w:style>
  <w:style w:type="paragraph" w:styleId="462">
    <w:name w:val="Footer"/>
    <w:link w:val="4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>
    <w:name w:val="Footer Char"/>
    <w:link w:val="462"/>
    <w:uiPriority w:val="99"/>
  </w:style>
  <w:style w:type="table" w:styleId="46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6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toc 1"/>
    <w:uiPriority w:val="39"/>
    <w:unhideWhenUsed/>
    <w:pPr>
      <w:ind w:left="0" w:right="0" w:firstLine="0"/>
      <w:spacing w:after="57"/>
    </w:pPr>
  </w:style>
  <w:style w:type="paragraph" w:styleId="595">
    <w:name w:val="toc 2"/>
    <w:uiPriority w:val="39"/>
    <w:unhideWhenUsed/>
    <w:pPr>
      <w:ind w:left="283" w:right="0" w:firstLine="0"/>
      <w:spacing w:after="57"/>
    </w:pPr>
  </w:style>
  <w:style w:type="paragraph" w:styleId="596">
    <w:name w:val="toc 3"/>
    <w:uiPriority w:val="39"/>
    <w:unhideWhenUsed/>
    <w:pPr>
      <w:ind w:left="567" w:right="0" w:firstLine="0"/>
      <w:spacing w:after="57"/>
    </w:pPr>
  </w:style>
  <w:style w:type="paragraph" w:styleId="597">
    <w:name w:val="toc 4"/>
    <w:uiPriority w:val="39"/>
    <w:unhideWhenUsed/>
    <w:pPr>
      <w:ind w:left="850" w:right="0" w:firstLine="0"/>
      <w:spacing w:after="57"/>
    </w:pPr>
  </w:style>
  <w:style w:type="paragraph" w:styleId="598">
    <w:name w:val="toc 5"/>
    <w:uiPriority w:val="39"/>
    <w:unhideWhenUsed/>
    <w:pPr>
      <w:ind w:left="1134" w:right="0" w:firstLine="0"/>
      <w:spacing w:after="57"/>
    </w:pPr>
  </w:style>
  <w:style w:type="paragraph" w:styleId="599">
    <w:name w:val="toc 6"/>
    <w:uiPriority w:val="39"/>
    <w:unhideWhenUsed/>
    <w:pPr>
      <w:ind w:left="1417" w:right="0" w:firstLine="0"/>
      <w:spacing w:after="57"/>
    </w:pPr>
  </w:style>
  <w:style w:type="paragraph" w:styleId="600">
    <w:name w:val="toc 7"/>
    <w:uiPriority w:val="39"/>
    <w:unhideWhenUsed/>
    <w:pPr>
      <w:ind w:left="1701" w:right="0" w:firstLine="0"/>
      <w:spacing w:after="57"/>
    </w:pPr>
  </w:style>
  <w:style w:type="paragraph" w:styleId="601">
    <w:name w:val="toc 8"/>
    <w:uiPriority w:val="39"/>
    <w:unhideWhenUsed/>
    <w:pPr>
      <w:ind w:left="1984" w:right="0" w:firstLine="0"/>
      <w:spacing w:after="57"/>
    </w:pPr>
  </w:style>
  <w:style w:type="paragraph" w:styleId="602">
    <w:name w:val="toc 9"/>
    <w:uiPriority w:val="39"/>
    <w:unhideWhenUsed/>
    <w:pPr>
      <w:ind w:left="2268" w:right="0" w:firstLine="0"/>
      <w:spacing w:after="57"/>
    </w:pPr>
  </w:style>
  <w:style w:type="paragraph" w:styleId="603">
    <w:name w:val="TOC Heading"/>
    <w:uiPriority w:val="39"/>
    <w:unhideWhenUsed/>
  </w:style>
  <w:style w:type="paragraph" w:styleId="604">
    <w:name w:val="Обычный"/>
    <w:next w:val="604"/>
    <w:link w:val="604"/>
    <w:rPr>
      <w:sz w:val="26"/>
      <w:lang w:val="ru-RU" w:bidi="ar-SA" w:eastAsia="ru-RU"/>
    </w:rPr>
    <w:pPr>
      <w:ind w:firstLine="709"/>
    </w:pPr>
  </w:style>
  <w:style w:type="paragraph" w:styleId="605">
    <w:name w:val="Заголовок 1"/>
    <w:basedOn w:val="604"/>
    <w:next w:val="604"/>
    <w:link w:val="604"/>
    <w:rPr>
      <w:sz w:val="28"/>
    </w:rPr>
    <w:pPr>
      <w:ind w:left="-600" w:right="-763" w:firstLine="0"/>
      <w:jc w:val="both"/>
      <w:keepNext/>
      <w:outlineLvl w:val="0"/>
    </w:pPr>
  </w:style>
  <w:style w:type="paragraph" w:styleId="606">
    <w:name w:val="Заголовок 2"/>
    <w:basedOn w:val="604"/>
    <w:next w:val="604"/>
    <w:link w:val="604"/>
    <w:rPr>
      <w:b/>
      <w:bCs/>
      <w:sz w:val="24"/>
    </w:rPr>
    <w:pPr>
      <w:ind w:firstLine="0"/>
      <w:jc w:val="center"/>
      <w:keepNext/>
      <w:outlineLvl w:val="1"/>
    </w:pPr>
  </w:style>
  <w:style w:type="character" w:styleId="607">
    <w:name w:val="Основной шрифт абзаца"/>
    <w:next w:val="607"/>
    <w:link w:val="604"/>
    <w:semiHidden/>
  </w:style>
  <w:style w:type="table" w:styleId="608">
    <w:name w:val="Обычная таблица"/>
    <w:next w:val="608"/>
    <w:link w:val="604"/>
    <w:semiHidden/>
    <w:tblPr/>
  </w:style>
  <w:style w:type="numbering" w:styleId="609">
    <w:name w:val="Нет списка"/>
    <w:next w:val="609"/>
    <w:link w:val="604"/>
    <w:semiHidden/>
  </w:style>
  <w:style w:type="paragraph" w:styleId="610">
    <w:name w:val="Основной текст"/>
    <w:basedOn w:val="604"/>
    <w:next w:val="604"/>
    <w:link w:val="604"/>
    <w:rPr>
      <w:sz w:val="22"/>
    </w:rPr>
    <w:pPr>
      <w:ind w:firstLine="0"/>
      <w:jc w:val="both"/>
    </w:pPr>
  </w:style>
  <w:style w:type="paragraph" w:styleId="611">
    <w:name w:val="Верхний колонтитул"/>
    <w:basedOn w:val="604"/>
    <w:next w:val="611"/>
    <w:link w:val="604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12">
    <w:name w:val="Нижний колонтитул"/>
    <w:basedOn w:val="604"/>
    <w:next w:val="612"/>
    <w:link w:val="604"/>
    <w:pPr>
      <w:tabs>
        <w:tab w:val="center" w:pos="4153" w:leader="none"/>
        <w:tab w:val="right" w:pos="8306" w:leader="none"/>
      </w:tabs>
    </w:pPr>
  </w:style>
  <w:style w:type="character" w:styleId="613">
    <w:name w:val="Номер страницы"/>
    <w:basedOn w:val="607"/>
    <w:next w:val="613"/>
    <w:link w:val="604"/>
  </w:style>
  <w:style w:type="paragraph" w:styleId="614">
    <w:name w:val="Название объекта"/>
    <w:basedOn w:val="604"/>
    <w:next w:val="604"/>
    <w:link w:val="604"/>
    <w:rPr>
      <w:b/>
      <w:sz w:val="28"/>
    </w:rPr>
    <w:pPr>
      <w:jc w:val="center"/>
    </w:pPr>
  </w:style>
  <w:style w:type="paragraph" w:styleId="615">
    <w:name w:val="Цитата"/>
    <w:basedOn w:val="604"/>
    <w:next w:val="615"/>
    <w:link w:val="604"/>
    <w:rPr>
      <w:sz w:val="28"/>
    </w:rPr>
    <w:pPr>
      <w:ind w:left="-600" w:right="-763" w:firstLine="0"/>
      <w:jc w:val="both"/>
    </w:pPr>
  </w:style>
  <w:style w:type="paragraph" w:styleId="616">
    <w:name w:val="Обращение"/>
    <w:basedOn w:val="604"/>
    <w:next w:val="604"/>
    <w:link w:val="604"/>
    <w:rPr>
      <w:b/>
    </w:rPr>
    <w:pPr>
      <w:ind w:firstLine="0"/>
      <w:jc w:val="center"/>
      <w:spacing w:after="120" w:before="240"/>
    </w:pPr>
  </w:style>
  <w:style w:type="paragraph" w:styleId="617">
    <w:name w:val="Адресные реквизиты"/>
    <w:basedOn w:val="610"/>
    <w:next w:val="610"/>
    <w:link w:val="604"/>
    <w:rPr>
      <w:sz w:val="16"/>
    </w:rPr>
    <w:pPr>
      <w:jc w:val="left"/>
    </w:pPr>
  </w:style>
  <w:style w:type="paragraph" w:styleId="618">
    <w:name w:val="Адресат"/>
    <w:basedOn w:val="604"/>
    <w:next w:val="618"/>
    <w:link w:val="604"/>
    <w:rPr>
      <w:b/>
    </w:rPr>
    <w:pPr>
      <w:ind w:firstLine="0"/>
      <w:spacing w:before="120"/>
    </w:pPr>
  </w:style>
  <w:style w:type="paragraph" w:styleId="619">
    <w:name w:val="Основной текст 2"/>
    <w:basedOn w:val="604"/>
    <w:next w:val="619"/>
    <w:link w:val="604"/>
    <w:rPr>
      <w:sz w:val="28"/>
    </w:rPr>
    <w:pPr>
      <w:ind w:firstLine="0"/>
      <w:jc w:val="both"/>
    </w:pPr>
  </w:style>
  <w:style w:type="paragraph" w:styleId="620">
    <w:name w:val="Основной текст с отступом"/>
    <w:basedOn w:val="604"/>
    <w:next w:val="620"/>
    <w:link w:val="604"/>
    <w:rPr>
      <w:sz w:val="28"/>
      <w:szCs w:val="28"/>
    </w:rPr>
    <w:pPr>
      <w:jc w:val="both"/>
    </w:pPr>
  </w:style>
  <w:style w:type="paragraph" w:styleId="621">
    <w:name w:val="Название"/>
    <w:basedOn w:val="604"/>
    <w:next w:val="621"/>
    <w:link w:val="604"/>
    <w:rPr>
      <w:sz w:val="32"/>
      <w:szCs w:val="24"/>
    </w:rPr>
    <w:pPr>
      <w:ind w:firstLine="0"/>
      <w:jc w:val="center"/>
    </w:pPr>
  </w:style>
  <w:style w:type="paragraph" w:styleId="622">
    <w:name w:val="Основной текст 3"/>
    <w:basedOn w:val="604"/>
    <w:next w:val="622"/>
    <w:link w:val="604"/>
    <w:rPr>
      <w:sz w:val="24"/>
    </w:rPr>
    <w:pPr>
      <w:ind w:firstLine="0"/>
      <w:jc w:val="both"/>
    </w:pPr>
  </w:style>
  <w:style w:type="paragraph" w:styleId="623">
    <w:name w:val="Основной текст с отступом 2"/>
    <w:basedOn w:val="604"/>
    <w:next w:val="623"/>
    <w:link w:val="604"/>
    <w:rPr>
      <w:sz w:val="24"/>
    </w:rPr>
    <w:pPr>
      <w:ind w:firstLine="567"/>
      <w:jc w:val="both"/>
      <w:tabs>
        <w:tab w:val="left" w:pos="567" w:leader="none"/>
        <w:tab w:val="left" w:pos="1134" w:leader="none"/>
      </w:tabs>
    </w:pPr>
  </w:style>
  <w:style w:type="table" w:styleId="624">
    <w:name w:val="Сетка таблицы"/>
    <w:basedOn w:val="608"/>
    <w:next w:val="624"/>
    <w:link w:val="604"/>
    <w:pPr>
      <w:ind w:firstLine="709"/>
    </w:pPr>
    <w:tblPr/>
  </w:style>
  <w:style w:type="paragraph" w:styleId="625">
    <w:name w:val="Текст выноски"/>
    <w:basedOn w:val="604"/>
    <w:next w:val="625"/>
    <w:link w:val="604"/>
    <w:semiHidden/>
    <w:rPr>
      <w:rFonts w:ascii="Tahoma" w:hAnsi="Tahoma"/>
      <w:sz w:val="16"/>
      <w:szCs w:val="16"/>
    </w:rPr>
  </w:style>
  <w:style w:type="character" w:styleId="626" w:default="1">
    <w:name w:val="Default Paragraph Font"/>
    <w:uiPriority w:val="1"/>
    <w:semiHidden/>
    <w:unhideWhenUsed/>
  </w:style>
  <w:style w:type="numbering" w:styleId="627" w:default="1">
    <w:name w:val="No List"/>
    <w:uiPriority w:val="99"/>
    <w:semiHidden/>
    <w:unhideWhenUsed/>
  </w:style>
  <w:style w:type="paragraph" w:styleId="628" w:default="1">
    <w:name w:val="Normal"/>
    <w:qFormat/>
  </w:style>
  <w:style w:type="table" w:styleId="629" w:default="1">
    <w:name w:val="Normal Table"/>
    <w:uiPriority w:val="99"/>
    <w:semiHidden/>
    <w:unhideWhenUsed/>
    <w:tblPr/>
  </w:style>
  <w:style w:type="character" w:styleId="1_813">
    <w:name w:val="Гиперссылка"/>
    <w:next w:val="637"/>
    <w:link w:val="631"/>
    <w:rPr>
      <w:color w:val="0000FF"/>
      <w:u w:val="single"/>
    </w:rPr>
  </w:style>
  <w:style w:type="paragraph" w:styleId="1_814">
    <w:name w:val="Обычный (веб)"/>
    <w:basedOn w:val="631"/>
    <w:next w:val="638"/>
    <w:link w:val="63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2020-12-01T09:43:32Z</dcterms:modified>
</cp:coreProperties>
</file>