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E6046C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0C344F"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от 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093B" w:rsidRPr="00E2093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093B" w:rsidRPr="00E2093B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6E0EAA" w:rsidRPr="006E0EAA">
        <w:rPr>
          <w:rFonts w:ascii="Times New Roman" w:hAnsi="Times New Roman" w:cs="Times New Roman"/>
          <w:sz w:val="24"/>
          <w:szCs w:val="24"/>
          <w:u w:val="single"/>
        </w:rPr>
        <w:br/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«О проведении аукциона на право заключения договор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0C344F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sz w:val="24"/>
          <w:szCs w:val="24"/>
        </w:rPr>
        <w:t>Томская обл</w:t>
      </w:r>
      <w:r w:rsidR="00E95B17">
        <w:rPr>
          <w:rFonts w:ascii="Times New Roman" w:hAnsi="Times New Roman" w:cs="Times New Roman"/>
          <w:sz w:val="24"/>
          <w:szCs w:val="24"/>
        </w:rPr>
        <w:t>.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, </w:t>
      </w:r>
      <w:r w:rsidR="00E6046C" w:rsidRPr="000C344F">
        <w:rPr>
          <w:rFonts w:ascii="Times New Roman" w:hAnsi="Times New Roman" w:cs="Times New Roman"/>
          <w:sz w:val="24"/>
          <w:szCs w:val="24"/>
        </w:rPr>
        <w:t>р</w:t>
      </w:r>
      <w:r w:rsidR="00E6046C">
        <w:rPr>
          <w:rFonts w:ascii="Times New Roman" w:hAnsi="Times New Roman" w:cs="Times New Roman"/>
          <w:sz w:val="24"/>
          <w:szCs w:val="24"/>
        </w:rPr>
        <w:t>-</w:t>
      </w:r>
      <w:r w:rsidR="00E6046C" w:rsidRPr="000C344F">
        <w:rPr>
          <w:rFonts w:ascii="Times New Roman" w:hAnsi="Times New Roman" w:cs="Times New Roman"/>
          <w:sz w:val="24"/>
          <w:szCs w:val="24"/>
        </w:rPr>
        <w:t xml:space="preserve">н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Кожевниковский, </w:t>
      </w:r>
      <w:r w:rsidR="00E6046C">
        <w:rPr>
          <w:rFonts w:ascii="Times New Roman" w:hAnsi="Times New Roman" w:cs="Times New Roman"/>
          <w:sz w:val="24"/>
          <w:szCs w:val="24"/>
        </w:rPr>
        <w:t>восточная часть кадастрового квартала 70:07:0100042</w:t>
      </w:r>
      <w:r w:rsidR="0069177A" w:rsidRPr="000C344F">
        <w:rPr>
          <w:rFonts w:ascii="Times New Roman" w:hAnsi="Times New Roman" w:cs="Times New Roman"/>
          <w:sz w:val="24"/>
          <w:szCs w:val="24"/>
        </w:rPr>
        <w:t>.</w:t>
      </w:r>
    </w:p>
    <w:p w:rsidR="006239A4" w:rsidRPr="000C344F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0C344F">
        <w:rPr>
          <w:rFonts w:ascii="Times New Roman" w:hAnsi="Times New Roman" w:cs="Times New Roman"/>
          <w:sz w:val="24"/>
          <w:szCs w:val="24"/>
        </w:rPr>
        <w:t>70:07:01000</w:t>
      </w:r>
      <w:r w:rsidR="00E95B17">
        <w:rPr>
          <w:rFonts w:ascii="Times New Roman" w:hAnsi="Times New Roman" w:cs="Times New Roman"/>
          <w:sz w:val="24"/>
          <w:szCs w:val="24"/>
        </w:rPr>
        <w:t>4</w:t>
      </w:r>
      <w:r w:rsidR="00E6046C">
        <w:rPr>
          <w:rFonts w:ascii="Times New Roman" w:hAnsi="Times New Roman" w:cs="Times New Roman"/>
          <w:sz w:val="24"/>
          <w:szCs w:val="24"/>
        </w:rPr>
        <w:t>2</w:t>
      </w:r>
      <w:r w:rsidR="005B76E5" w:rsidRPr="000C344F">
        <w:rPr>
          <w:rFonts w:ascii="Times New Roman" w:hAnsi="Times New Roman" w:cs="Times New Roman"/>
          <w:sz w:val="24"/>
          <w:szCs w:val="24"/>
        </w:rPr>
        <w:t>:</w:t>
      </w:r>
      <w:r w:rsidR="00E6046C">
        <w:rPr>
          <w:rFonts w:ascii="Times New Roman" w:hAnsi="Times New Roman" w:cs="Times New Roman"/>
          <w:sz w:val="24"/>
          <w:szCs w:val="24"/>
        </w:rPr>
        <w:t>658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0C344F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E6046C">
        <w:rPr>
          <w:rFonts w:ascii="Times New Roman" w:hAnsi="Times New Roman" w:cs="Times New Roman"/>
          <w:sz w:val="24"/>
          <w:szCs w:val="24"/>
        </w:rPr>
        <w:t>507</w:t>
      </w:r>
      <w:r w:rsidR="00E95B17">
        <w:rPr>
          <w:rFonts w:ascii="Times New Roman" w:hAnsi="Times New Roman" w:cs="Times New Roman"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кв.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 w:rsidR="00F54B56"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E6046C">
        <w:rPr>
          <w:rFonts w:ascii="Times New Roman" w:hAnsi="Times New Roman" w:cs="Times New Roman"/>
          <w:bCs/>
          <w:sz w:val="24"/>
          <w:szCs w:val="24"/>
        </w:rPr>
        <w:t>особо охраняемых территорий и объектов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333" w:rsidRPr="000C344F" w:rsidRDefault="00FB0333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EE78A6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  <w:r w:rsidR="00D30163">
        <w:rPr>
          <w:rFonts w:ascii="Times New Roman" w:hAnsi="Times New Roman" w:cs="Times New Roman"/>
          <w:bCs/>
          <w:sz w:val="24"/>
          <w:szCs w:val="24"/>
        </w:rPr>
        <w:t>дома рыбака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 w:rsidR="00FB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115">
        <w:rPr>
          <w:rFonts w:ascii="Times New Roman" w:hAnsi="Times New Roman" w:cs="Times New Roman"/>
          <w:bCs/>
          <w:sz w:val="24"/>
          <w:szCs w:val="24"/>
        </w:rPr>
        <w:t>нет</w:t>
      </w:r>
      <w:r w:rsidR="00FB03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0C344F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(продажи земельного участка) определена в соответствии с материалами </w:t>
      </w:r>
      <w:r w:rsidR="0079317E" w:rsidRPr="0079317E">
        <w:rPr>
          <w:rFonts w:ascii="Times New Roman" w:hAnsi="Times New Roman" w:cs="Times New Roman"/>
          <w:bCs/>
          <w:sz w:val="24"/>
          <w:szCs w:val="24"/>
        </w:rPr>
        <w:t>отчета от 22.02.2022 г. № 112-А/2022  «Об оценке рыночной стоимости и рыночной стоимости права пользования (аренды) объектом недвижимости – земельным участком площадью 507 кв. м., расположенным на землях особо охраняемых территорий и объектов по адресу: Томская обл., р-н Кожевниковский, восточная часть кадастрового квартала 70:07:0100042 (кадастровый номер 70:07:0100042:658) в течение платежного периода – 1 год»</w:t>
      </w:r>
      <w:r w:rsidR="009C6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C6851" w:rsidRPr="00E2093B">
        <w:rPr>
          <w:rFonts w:ascii="Times New Roman" w:hAnsi="Times New Roman" w:cs="Times New Roman"/>
          <w:b/>
          <w:bCs/>
          <w:sz w:val="24"/>
          <w:szCs w:val="24"/>
        </w:rPr>
        <w:t>10082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,00 руб.</w:t>
      </w:r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9C6851" w:rsidRPr="00E2093B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6851" w:rsidRPr="00E209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0 руб. </w:t>
      </w:r>
    </w:p>
    <w:p w:rsidR="00D27E55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9C6851" w:rsidRPr="00E2093B">
        <w:rPr>
          <w:rFonts w:ascii="Times New Roman" w:hAnsi="Times New Roman" w:cs="Times New Roman"/>
          <w:b/>
          <w:bCs/>
          <w:sz w:val="24"/>
          <w:szCs w:val="24"/>
        </w:rPr>
        <w:t>302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6851" w:rsidRPr="00E2093B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55">
        <w:rPr>
          <w:rStyle w:val="blk"/>
          <w:rFonts w:ascii="Times New Roman" w:hAnsi="Times New Roman" w:cs="Times New Roman"/>
          <w:b/>
          <w:sz w:val="24"/>
          <w:szCs w:val="24"/>
        </w:rPr>
        <w:t>Место</w:t>
      </w:r>
      <w:r w:rsidRPr="00E97E8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 порядок принятия заявок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C344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Pr="00B507E1">
        <w:rPr>
          <w:rFonts w:ascii="Times New Roman" w:hAnsi="Times New Roman" w:cs="Times New Roman"/>
          <w:sz w:val="24"/>
          <w:szCs w:val="24"/>
        </w:rPr>
        <w:t xml:space="preserve">с </w:t>
      </w:r>
      <w:r w:rsidR="00E97E8B" w:rsidRPr="00E2093B">
        <w:rPr>
          <w:rFonts w:ascii="Times New Roman" w:hAnsi="Times New Roman" w:cs="Times New Roman"/>
          <w:sz w:val="24"/>
          <w:szCs w:val="24"/>
        </w:rPr>
        <w:t>1</w:t>
      </w:r>
      <w:r w:rsidR="00B158C9" w:rsidRPr="00E2093B">
        <w:rPr>
          <w:rFonts w:ascii="Times New Roman" w:hAnsi="Times New Roman" w:cs="Times New Roman"/>
          <w:sz w:val="24"/>
          <w:szCs w:val="24"/>
        </w:rPr>
        <w:t>9</w:t>
      </w:r>
      <w:r w:rsidR="00FF5C68" w:rsidRPr="00E2093B">
        <w:rPr>
          <w:rFonts w:ascii="Times New Roman" w:hAnsi="Times New Roman" w:cs="Times New Roman"/>
          <w:sz w:val="24"/>
          <w:szCs w:val="24"/>
        </w:rPr>
        <w:t>.</w:t>
      </w:r>
      <w:r w:rsidR="00E03AAE" w:rsidRPr="00E2093B">
        <w:rPr>
          <w:rFonts w:ascii="Times New Roman" w:hAnsi="Times New Roman" w:cs="Times New Roman"/>
          <w:sz w:val="24"/>
          <w:szCs w:val="24"/>
        </w:rPr>
        <w:t>03</w:t>
      </w:r>
      <w:r w:rsidR="00FF5C68" w:rsidRPr="00E2093B">
        <w:rPr>
          <w:rFonts w:ascii="Times New Roman" w:hAnsi="Times New Roman" w:cs="Times New Roman"/>
          <w:sz w:val="24"/>
          <w:szCs w:val="24"/>
        </w:rPr>
        <w:t>.202</w:t>
      </w:r>
      <w:r w:rsidR="00E03AAE" w:rsidRPr="00E2093B">
        <w:rPr>
          <w:rFonts w:ascii="Times New Roman" w:hAnsi="Times New Roman" w:cs="Times New Roman"/>
          <w:sz w:val="24"/>
          <w:szCs w:val="24"/>
        </w:rPr>
        <w:t xml:space="preserve">2 </w:t>
      </w:r>
      <w:r w:rsidRPr="00E209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E97E8B" w:rsidRPr="00E2093B">
        <w:rPr>
          <w:rFonts w:ascii="Times New Roman" w:hAnsi="Times New Roman" w:cs="Times New Roman"/>
          <w:sz w:val="24"/>
          <w:szCs w:val="24"/>
        </w:rPr>
        <w:t>1</w:t>
      </w:r>
      <w:r w:rsidR="000114B6" w:rsidRPr="00E2093B">
        <w:rPr>
          <w:rFonts w:ascii="Times New Roman" w:hAnsi="Times New Roman" w:cs="Times New Roman"/>
          <w:sz w:val="24"/>
          <w:szCs w:val="24"/>
        </w:rPr>
        <w:t>8</w:t>
      </w:r>
      <w:r w:rsidR="00FF5C68" w:rsidRPr="00E2093B">
        <w:rPr>
          <w:rFonts w:ascii="Times New Roman" w:hAnsi="Times New Roman" w:cs="Times New Roman"/>
          <w:sz w:val="24"/>
          <w:szCs w:val="24"/>
        </w:rPr>
        <w:t>.</w:t>
      </w:r>
      <w:r w:rsidR="00E03AAE" w:rsidRPr="00E2093B">
        <w:rPr>
          <w:rFonts w:ascii="Times New Roman" w:hAnsi="Times New Roman" w:cs="Times New Roman"/>
          <w:sz w:val="24"/>
          <w:szCs w:val="24"/>
        </w:rPr>
        <w:t>04.2022</w:t>
      </w:r>
      <w:r w:rsidR="00E03AAE" w:rsidRPr="00B507E1">
        <w:rPr>
          <w:rFonts w:ascii="Times New Roman" w:hAnsi="Times New Roman" w:cs="Times New Roman"/>
          <w:sz w:val="24"/>
          <w:szCs w:val="24"/>
        </w:rPr>
        <w:t xml:space="preserve"> </w:t>
      </w:r>
      <w:r w:rsidRPr="00B507E1">
        <w:rPr>
          <w:rFonts w:ascii="Times New Roman" w:hAnsi="Times New Roman" w:cs="Times New Roman"/>
          <w:sz w:val="24"/>
          <w:szCs w:val="24"/>
        </w:rPr>
        <w:t>г.</w:t>
      </w:r>
      <w:r w:rsidR="003604A7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C344F">
        <w:rPr>
          <w:rFonts w:ascii="Times New Roman" w:hAnsi="Times New Roman" w:cs="Times New Roman"/>
          <w:sz w:val="24"/>
          <w:szCs w:val="24"/>
        </w:rPr>
        <w:t>ежедневно (пн. – пт.) в Администрации Кожевниковского района, по адресу: Томская область, Кожевниковский район, с. Кожевниково, ул. Гагарина, 17, кабинет № 25, с 9.00 до 17.00 часов (перерыв с 13.00 до 14.00 часов).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8BD">
        <w:rPr>
          <w:rFonts w:ascii="Times New Roman" w:hAnsi="Times New Roman" w:cs="Times New Roman"/>
          <w:b/>
          <w:sz w:val="24"/>
          <w:szCs w:val="24"/>
        </w:rPr>
        <w:t>Место, дата, время и порядок проведения аукциона:</w:t>
      </w:r>
      <w:r w:rsidRPr="000C344F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Кожевниково, ул. Гагарина, 17, зал заседаний (3 этаж),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 w:rsidR="000114B6" w:rsidRPr="00E2093B">
        <w:rPr>
          <w:rFonts w:ascii="Times New Roman" w:hAnsi="Times New Roman" w:cs="Times New Roman"/>
          <w:sz w:val="24"/>
          <w:szCs w:val="24"/>
        </w:rPr>
        <w:t>2</w:t>
      </w:r>
      <w:r w:rsidR="005167EC" w:rsidRPr="00E2093B">
        <w:rPr>
          <w:rFonts w:ascii="Times New Roman" w:hAnsi="Times New Roman" w:cs="Times New Roman"/>
          <w:sz w:val="24"/>
          <w:szCs w:val="24"/>
        </w:rPr>
        <w:t>5</w:t>
      </w:r>
      <w:r w:rsidR="006E0B83" w:rsidRPr="00E2093B">
        <w:rPr>
          <w:rFonts w:ascii="Times New Roman" w:hAnsi="Times New Roman" w:cs="Times New Roman"/>
          <w:sz w:val="24"/>
          <w:szCs w:val="24"/>
        </w:rPr>
        <w:t>.</w:t>
      </w:r>
      <w:r w:rsidR="00E03AAE" w:rsidRPr="00E2093B">
        <w:rPr>
          <w:rFonts w:ascii="Times New Roman" w:hAnsi="Times New Roman" w:cs="Times New Roman"/>
          <w:sz w:val="24"/>
          <w:szCs w:val="24"/>
        </w:rPr>
        <w:t>04</w:t>
      </w:r>
      <w:r w:rsidR="006E0B83" w:rsidRPr="00E2093B">
        <w:rPr>
          <w:rFonts w:ascii="Times New Roman" w:hAnsi="Times New Roman" w:cs="Times New Roman"/>
          <w:sz w:val="24"/>
          <w:szCs w:val="24"/>
        </w:rPr>
        <w:t>.202</w:t>
      </w:r>
      <w:r w:rsidR="00E03AAE" w:rsidRPr="00E2093B">
        <w:rPr>
          <w:rFonts w:ascii="Times New Roman" w:hAnsi="Times New Roman" w:cs="Times New Roman"/>
          <w:sz w:val="24"/>
          <w:szCs w:val="24"/>
        </w:rPr>
        <w:t xml:space="preserve">2 </w:t>
      </w:r>
      <w:r w:rsidR="008A4BF4" w:rsidRPr="00E2093B">
        <w:rPr>
          <w:rFonts w:ascii="Times New Roman" w:hAnsi="Times New Roman" w:cs="Times New Roman"/>
          <w:sz w:val="24"/>
          <w:szCs w:val="24"/>
        </w:rPr>
        <w:t>г.</w:t>
      </w:r>
      <w:r w:rsidR="008A4BF4" w:rsidRPr="000C344F">
        <w:rPr>
          <w:rFonts w:ascii="Times New Roman" w:hAnsi="Times New Roman" w:cs="Times New Roman"/>
          <w:sz w:val="24"/>
          <w:szCs w:val="24"/>
        </w:rPr>
        <w:t xml:space="preserve"> в 1</w:t>
      </w:r>
      <w:r w:rsidR="003B48BD">
        <w:rPr>
          <w:rFonts w:ascii="Times New Roman" w:hAnsi="Times New Roman" w:cs="Times New Roman"/>
          <w:sz w:val="24"/>
          <w:szCs w:val="24"/>
        </w:rPr>
        <w:t>1</w:t>
      </w:r>
      <w:r w:rsidRPr="000C344F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3B48BD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6" w:history="1"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="003B48BD"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0C344F" w:rsidRDefault="00871120" w:rsidP="00871120">
      <w:pPr>
        <w:pStyle w:val="a4"/>
        <w:ind w:firstLine="567"/>
        <w:rPr>
          <w:b/>
          <w:sz w:val="24"/>
          <w:szCs w:val="24"/>
        </w:rPr>
      </w:pPr>
      <w:r w:rsidRPr="000C344F">
        <w:rPr>
          <w:sz w:val="24"/>
          <w:szCs w:val="24"/>
        </w:rPr>
        <w:t xml:space="preserve">Реквизиты для перечисления задатка: 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Получатель: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Управление</w:t>
      </w:r>
      <w:r w:rsidR="009C617C">
        <w:rPr>
          <w:sz w:val="24"/>
          <w:szCs w:val="24"/>
        </w:rPr>
        <w:t xml:space="preserve"> </w:t>
      </w:r>
      <w:r w:rsidR="00E03AAE">
        <w:rPr>
          <w:sz w:val="24"/>
          <w:szCs w:val="24"/>
        </w:rPr>
        <w:t>финансов Администрации Кожевниковского района</w:t>
      </w:r>
      <w:r w:rsidRPr="000C344F">
        <w:rPr>
          <w:sz w:val="24"/>
          <w:szCs w:val="24"/>
        </w:rPr>
        <w:t xml:space="preserve"> (Администрация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Кожевниковского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>района</w:t>
      </w:r>
      <w:r w:rsidR="009C617C">
        <w:rPr>
          <w:sz w:val="24"/>
          <w:szCs w:val="24"/>
        </w:rPr>
        <w:t xml:space="preserve"> </w:t>
      </w:r>
      <w:r w:rsidRPr="000C344F">
        <w:rPr>
          <w:sz w:val="24"/>
          <w:szCs w:val="24"/>
        </w:rPr>
        <w:t xml:space="preserve">л/с </w:t>
      </w:r>
      <w:r w:rsidR="009C617C">
        <w:rPr>
          <w:sz w:val="24"/>
          <w:szCs w:val="24"/>
        </w:rPr>
        <w:t>9101076931</w:t>
      </w:r>
      <w:r w:rsidRPr="000C344F">
        <w:rPr>
          <w:sz w:val="24"/>
          <w:szCs w:val="24"/>
        </w:rPr>
        <w:t xml:space="preserve">) </w:t>
      </w:r>
    </w:p>
    <w:p w:rsidR="00225CE2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Банк:  ОТДЕЛЕНИЕ ТОМСК</w:t>
      </w:r>
      <w:r w:rsidR="00225CE2" w:rsidRPr="000C344F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БИК:   </w:t>
      </w:r>
      <w:r w:rsidR="00225CE2" w:rsidRPr="000C344F">
        <w:rPr>
          <w:sz w:val="24"/>
          <w:szCs w:val="24"/>
        </w:rPr>
        <w:t>016902004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ИНН получателя: 7008006769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КПП получателя:  700801001</w:t>
      </w:r>
    </w:p>
    <w:p w:rsidR="00DB070B" w:rsidRPr="000C344F" w:rsidRDefault="00DB070B" w:rsidP="00DB070B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Счет: </w:t>
      </w:r>
      <w:r w:rsidR="00225CE2" w:rsidRPr="000C344F">
        <w:rPr>
          <w:sz w:val="24"/>
          <w:szCs w:val="24"/>
        </w:rPr>
        <w:t>0323264369628000650</w:t>
      </w:r>
      <w:r w:rsidR="009C617C">
        <w:rPr>
          <w:sz w:val="24"/>
          <w:szCs w:val="24"/>
        </w:rPr>
        <w:t>1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E75258"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="00724D88" w:rsidRPr="000C344F">
        <w:rPr>
          <w:sz w:val="24"/>
          <w:szCs w:val="24"/>
        </w:rPr>
        <w:t xml:space="preserve">торгов: </w:t>
      </w:r>
      <w:bookmarkStart w:id="1" w:name="_Hlk84339568"/>
      <w:r w:rsidR="00383A5F">
        <w:rPr>
          <w:rStyle w:val="a3"/>
          <w:sz w:val="24"/>
          <w:szCs w:val="24"/>
          <w:lang w:val="en-US"/>
        </w:rPr>
        <w:fldChar w:fldCharType="begin"/>
      </w:r>
      <w:r w:rsidR="002C30CD">
        <w:rPr>
          <w:rStyle w:val="a3"/>
          <w:sz w:val="24"/>
          <w:szCs w:val="24"/>
          <w:lang w:val="en-US"/>
        </w:rPr>
        <w:instrText>HYPERLINK</w:instrText>
      </w:r>
      <w:r w:rsidR="002C30CD" w:rsidRPr="005633B8">
        <w:rPr>
          <w:rStyle w:val="a3"/>
          <w:sz w:val="24"/>
          <w:szCs w:val="24"/>
        </w:rPr>
        <w:instrText xml:space="preserve"> "</w:instrText>
      </w:r>
      <w:r w:rsidR="002C30CD">
        <w:rPr>
          <w:rStyle w:val="a3"/>
          <w:sz w:val="24"/>
          <w:szCs w:val="24"/>
          <w:lang w:val="en-US"/>
        </w:rPr>
        <w:instrText>http</w:instrText>
      </w:r>
      <w:r w:rsidR="002C30CD" w:rsidRPr="005633B8">
        <w:rPr>
          <w:rStyle w:val="a3"/>
          <w:sz w:val="24"/>
          <w:szCs w:val="24"/>
        </w:rPr>
        <w:instrText>://</w:instrText>
      </w:r>
      <w:r w:rsidR="002C30CD">
        <w:rPr>
          <w:rStyle w:val="a3"/>
          <w:sz w:val="24"/>
          <w:szCs w:val="24"/>
          <w:lang w:val="en-US"/>
        </w:rPr>
        <w:instrText>www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torgi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gov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ru</w:instrText>
      </w:r>
      <w:r w:rsidR="002C30CD" w:rsidRPr="005633B8">
        <w:rPr>
          <w:rStyle w:val="a3"/>
          <w:sz w:val="24"/>
          <w:szCs w:val="24"/>
        </w:rPr>
        <w:instrText xml:space="preserve">" </w:instrText>
      </w:r>
      <w:r w:rsidR="00383A5F">
        <w:rPr>
          <w:rStyle w:val="a3"/>
          <w:sz w:val="24"/>
          <w:szCs w:val="24"/>
          <w:lang w:val="en-US"/>
        </w:rPr>
        <w:fldChar w:fldCharType="separate"/>
      </w:r>
      <w:r w:rsidR="00724D88" w:rsidRPr="000C344F">
        <w:rPr>
          <w:rStyle w:val="a3"/>
          <w:sz w:val="24"/>
          <w:szCs w:val="24"/>
          <w:lang w:val="en-US"/>
        </w:rPr>
        <w:t>www</w:t>
      </w:r>
      <w:r w:rsidR="00724D88" w:rsidRPr="000C344F">
        <w:rPr>
          <w:rStyle w:val="a3"/>
          <w:sz w:val="24"/>
          <w:szCs w:val="24"/>
        </w:rPr>
        <w:t>.</w:t>
      </w:r>
      <w:r w:rsidR="00724D88" w:rsidRPr="000C344F">
        <w:rPr>
          <w:rStyle w:val="a3"/>
          <w:sz w:val="24"/>
          <w:szCs w:val="24"/>
          <w:lang w:val="en-US"/>
        </w:rPr>
        <w:t>torgi</w:t>
      </w:r>
      <w:r w:rsidR="00724D88" w:rsidRPr="000C344F">
        <w:rPr>
          <w:rStyle w:val="a3"/>
          <w:sz w:val="24"/>
          <w:szCs w:val="24"/>
        </w:rPr>
        <w:t>.gov.ru</w:t>
      </w:r>
      <w:r w:rsidR="00383A5F">
        <w:rPr>
          <w:rStyle w:val="a3"/>
          <w:sz w:val="24"/>
          <w:szCs w:val="24"/>
        </w:rPr>
        <w:fldChar w:fldCharType="end"/>
      </w:r>
      <w:r w:rsidR="00724D88" w:rsidRPr="000C344F">
        <w:rPr>
          <w:sz w:val="24"/>
          <w:szCs w:val="24"/>
        </w:rPr>
        <w:t xml:space="preserve">, </w:t>
      </w:r>
      <w:bookmarkEnd w:id="1"/>
      <w:r w:rsidR="00724D88"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7" w:history="1">
        <w:r w:rsidR="00724D88" w:rsidRPr="000C344F">
          <w:rPr>
            <w:rStyle w:val="a3"/>
            <w:sz w:val="24"/>
            <w:szCs w:val="24"/>
          </w:rPr>
          <w:t>http://kogadm.ru</w:t>
        </w:r>
      </w:hyperlink>
      <w:r w:rsidR="009C617C"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0C344F">
        <w:rPr>
          <w:sz w:val="24"/>
          <w:szCs w:val="24"/>
        </w:rPr>
        <w:t>протокола</w:t>
      </w:r>
      <w:r w:rsidRPr="000C344F">
        <w:rPr>
          <w:sz w:val="24"/>
          <w:szCs w:val="24"/>
        </w:rPr>
        <w:t xml:space="preserve">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0C344F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0C344F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Арендная плата вносится ежегодно не позднее 15 октября текущего года физическими лицами и поквартально до 10 числа месяца, следующего за расчетным </w:t>
      </w:r>
      <w:r w:rsidRPr="000C344F">
        <w:rPr>
          <w:rFonts w:ascii="Times New Roman" w:hAnsi="Times New Roman" w:cs="Times New Roman"/>
          <w:sz w:val="24"/>
          <w:szCs w:val="24"/>
        </w:rPr>
        <w:lastRenderedPageBreak/>
        <w:t>кварталом, юридическими лицами и предпринимателями на счет, указанный в договоре аренды.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0C344F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E7525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0C344F">
        <w:rPr>
          <w:rFonts w:ascii="Times New Roman" w:hAnsi="Times New Roman" w:cs="Times New Roman"/>
          <w:sz w:val="24"/>
          <w:szCs w:val="24"/>
        </w:rPr>
        <w:t>21786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514045" w:rsidRPr="000C344F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АРЕНДЫ ЗЕМЕЛЬНОГО УЧА</w:t>
      </w:r>
      <w:r w:rsidR="002C30CD">
        <w:rPr>
          <w:rFonts w:ascii="Times New Roman" w:hAnsi="Times New Roman" w:cs="Times New Roman"/>
          <w:sz w:val="24"/>
          <w:szCs w:val="24"/>
        </w:rPr>
        <w:t>СТКА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43475D" w:rsidRDefault="0043475D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2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122DB3" w:rsidRDefault="00122DB3" w:rsidP="00122DB3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122DB3" w:rsidTr="00E95B17">
        <w:tc>
          <w:tcPr>
            <w:tcW w:w="3828" w:type="dxa"/>
            <w:hideMark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122DB3" w:rsidRDefault="00122DB3" w:rsidP="00E95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:rsidR="00122DB3" w:rsidRDefault="00122DB3" w:rsidP="0012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122DB3" w:rsidRDefault="00122DB3" w:rsidP="00122DB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122DB3" w:rsidRDefault="00122DB3" w:rsidP="00122D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122DB3" w:rsidRDefault="00122DB3" w:rsidP="00122DB3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122DB3" w:rsidRDefault="00122DB3" w:rsidP="00122DB3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122DB3" w:rsidRDefault="00122DB3" w:rsidP="00122D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122DB3" w:rsidRDefault="00122DB3" w:rsidP="00122DB3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122DB3" w:rsidRDefault="00122DB3" w:rsidP="00122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122DB3" w:rsidRDefault="00122DB3" w:rsidP="00122DB3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122DB3" w:rsidRDefault="00122DB3" w:rsidP="00122DB3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122DB3" w:rsidTr="00E95B17">
        <w:tc>
          <w:tcPr>
            <w:tcW w:w="1913" w:type="dxa"/>
            <w:gridSpan w:val="3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913" w:type="dxa"/>
            <w:gridSpan w:val="3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2DB3" w:rsidRPr="001915A2" w:rsidRDefault="00122DB3" w:rsidP="00122DB3">
      <w:pPr>
        <w:tabs>
          <w:tab w:val="left" w:pos="1950"/>
        </w:tabs>
      </w:pPr>
    </w:p>
    <w:p w:rsidR="00122DB3" w:rsidRPr="001915A2" w:rsidRDefault="00122DB3" w:rsidP="001915A2">
      <w:pPr>
        <w:tabs>
          <w:tab w:val="left" w:pos="1950"/>
        </w:tabs>
      </w:pPr>
    </w:p>
    <w:sectPr w:rsidR="00122DB3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114B6"/>
    <w:rsid w:val="00022ADA"/>
    <w:rsid w:val="00023507"/>
    <w:rsid w:val="00042882"/>
    <w:rsid w:val="0005092F"/>
    <w:rsid w:val="00097A6D"/>
    <w:rsid w:val="000B2B00"/>
    <w:rsid w:val="000B3CF4"/>
    <w:rsid w:val="000B6A20"/>
    <w:rsid w:val="000C0B81"/>
    <w:rsid w:val="000C344F"/>
    <w:rsid w:val="000F1792"/>
    <w:rsid w:val="001077DF"/>
    <w:rsid w:val="001133C4"/>
    <w:rsid w:val="00115EC9"/>
    <w:rsid w:val="00122DB3"/>
    <w:rsid w:val="001915A2"/>
    <w:rsid w:val="001E0115"/>
    <w:rsid w:val="0020387E"/>
    <w:rsid w:val="00207004"/>
    <w:rsid w:val="00225CE2"/>
    <w:rsid w:val="002C30CD"/>
    <w:rsid w:val="003604A7"/>
    <w:rsid w:val="00383A5F"/>
    <w:rsid w:val="003847B7"/>
    <w:rsid w:val="003B0D02"/>
    <w:rsid w:val="003B48BD"/>
    <w:rsid w:val="003D3030"/>
    <w:rsid w:val="003D6316"/>
    <w:rsid w:val="00425A09"/>
    <w:rsid w:val="0043475D"/>
    <w:rsid w:val="004605DC"/>
    <w:rsid w:val="004640F8"/>
    <w:rsid w:val="00485768"/>
    <w:rsid w:val="0049030C"/>
    <w:rsid w:val="004A1E20"/>
    <w:rsid w:val="004C2757"/>
    <w:rsid w:val="004C29DD"/>
    <w:rsid w:val="004F7EE5"/>
    <w:rsid w:val="00514045"/>
    <w:rsid w:val="005167EC"/>
    <w:rsid w:val="005618EA"/>
    <w:rsid w:val="005633B8"/>
    <w:rsid w:val="00583ABC"/>
    <w:rsid w:val="005B76E5"/>
    <w:rsid w:val="005D43B9"/>
    <w:rsid w:val="006239A4"/>
    <w:rsid w:val="00624044"/>
    <w:rsid w:val="006416F0"/>
    <w:rsid w:val="0066363D"/>
    <w:rsid w:val="00663AF0"/>
    <w:rsid w:val="006737E5"/>
    <w:rsid w:val="0069177A"/>
    <w:rsid w:val="006C1C26"/>
    <w:rsid w:val="006E0B83"/>
    <w:rsid w:val="006E0EAA"/>
    <w:rsid w:val="00704E49"/>
    <w:rsid w:val="00724D88"/>
    <w:rsid w:val="00730A2A"/>
    <w:rsid w:val="0079317E"/>
    <w:rsid w:val="007A2D60"/>
    <w:rsid w:val="007B3A94"/>
    <w:rsid w:val="007B677C"/>
    <w:rsid w:val="007B78A7"/>
    <w:rsid w:val="007D15C3"/>
    <w:rsid w:val="007D3853"/>
    <w:rsid w:val="007D5248"/>
    <w:rsid w:val="007E1419"/>
    <w:rsid w:val="007E2323"/>
    <w:rsid w:val="00804C08"/>
    <w:rsid w:val="00804F5E"/>
    <w:rsid w:val="008164C0"/>
    <w:rsid w:val="00817093"/>
    <w:rsid w:val="0082026C"/>
    <w:rsid w:val="008244F4"/>
    <w:rsid w:val="0083015D"/>
    <w:rsid w:val="00871120"/>
    <w:rsid w:val="008718A9"/>
    <w:rsid w:val="0087405D"/>
    <w:rsid w:val="008A4BF4"/>
    <w:rsid w:val="008C1A10"/>
    <w:rsid w:val="008E5817"/>
    <w:rsid w:val="00957B22"/>
    <w:rsid w:val="0098360B"/>
    <w:rsid w:val="009C617C"/>
    <w:rsid w:val="009C6851"/>
    <w:rsid w:val="009E0555"/>
    <w:rsid w:val="00A1343A"/>
    <w:rsid w:val="00A8317E"/>
    <w:rsid w:val="00A87E1D"/>
    <w:rsid w:val="00AD0C6A"/>
    <w:rsid w:val="00AD391F"/>
    <w:rsid w:val="00AD6E01"/>
    <w:rsid w:val="00B158C9"/>
    <w:rsid w:val="00B4371A"/>
    <w:rsid w:val="00B45C77"/>
    <w:rsid w:val="00B507E1"/>
    <w:rsid w:val="00B51D4D"/>
    <w:rsid w:val="00B60B93"/>
    <w:rsid w:val="00B713D8"/>
    <w:rsid w:val="00B75ACC"/>
    <w:rsid w:val="00B97A2B"/>
    <w:rsid w:val="00C9534F"/>
    <w:rsid w:val="00CA12E3"/>
    <w:rsid w:val="00CB0097"/>
    <w:rsid w:val="00CB5703"/>
    <w:rsid w:val="00D14AD4"/>
    <w:rsid w:val="00D27E55"/>
    <w:rsid w:val="00D30163"/>
    <w:rsid w:val="00D42EF5"/>
    <w:rsid w:val="00D43AA2"/>
    <w:rsid w:val="00DB070B"/>
    <w:rsid w:val="00DF5480"/>
    <w:rsid w:val="00E03AAE"/>
    <w:rsid w:val="00E169BE"/>
    <w:rsid w:val="00E2093B"/>
    <w:rsid w:val="00E6046C"/>
    <w:rsid w:val="00E6065B"/>
    <w:rsid w:val="00E75258"/>
    <w:rsid w:val="00E92C56"/>
    <w:rsid w:val="00E95B17"/>
    <w:rsid w:val="00E97E8B"/>
    <w:rsid w:val="00EA5712"/>
    <w:rsid w:val="00EB61B1"/>
    <w:rsid w:val="00EB784F"/>
    <w:rsid w:val="00EE78A6"/>
    <w:rsid w:val="00F06A82"/>
    <w:rsid w:val="00F12E48"/>
    <w:rsid w:val="00F31DDB"/>
    <w:rsid w:val="00F361AA"/>
    <w:rsid w:val="00F51AA2"/>
    <w:rsid w:val="00F54B56"/>
    <w:rsid w:val="00F60B0D"/>
    <w:rsid w:val="00F60F52"/>
    <w:rsid w:val="00F8789B"/>
    <w:rsid w:val="00FB0333"/>
    <w:rsid w:val="00FB498F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A86-DEF9-4F3C-ABD1-28064DA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0E94-ADF9-4C8D-AEA5-013EC787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75</cp:revision>
  <cp:lastPrinted>2022-03-14T03:23:00Z</cp:lastPrinted>
  <dcterms:created xsi:type="dcterms:W3CDTF">2017-06-09T07:46:00Z</dcterms:created>
  <dcterms:modified xsi:type="dcterms:W3CDTF">2022-03-18T02:32:00Z</dcterms:modified>
</cp:coreProperties>
</file>