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20" w:rsidRPr="00AD391F" w:rsidRDefault="00A8317E" w:rsidP="008711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39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Опубликовать </w:t>
      </w:r>
      <w:r w:rsidR="005965A7">
        <w:rPr>
          <w:rFonts w:ascii="Times New Roman" w:hAnsi="Times New Roman" w:cs="Times New Roman"/>
          <w:b/>
          <w:color w:val="FF0000"/>
          <w:sz w:val="24"/>
          <w:szCs w:val="24"/>
        </w:rPr>
        <w:t>01.09</w:t>
      </w:r>
      <w:r w:rsidR="00871120" w:rsidRPr="00AD391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DF5480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71120" w:rsidRPr="00AD391F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D729B6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D729B6">
        <w:rPr>
          <w:rFonts w:ascii="Times New Roman" w:hAnsi="Times New Roman" w:cs="Times New Roman"/>
          <w:b/>
          <w:sz w:val="24"/>
          <w:szCs w:val="24"/>
        </w:rPr>
        <w:t>ых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729B6">
        <w:rPr>
          <w:rFonts w:ascii="Times New Roman" w:hAnsi="Times New Roman" w:cs="Times New Roman"/>
          <w:b/>
          <w:sz w:val="24"/>
          <w:szCs w:val="24"/>
        </w:rPr>
        <w:t>ов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орган, реквизиты решения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Постановление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D729B6">
        <w:rPr>
          <w:rFonts w:ascii="Times New Roman" w:hAnsi="Times New Roman" w:cs="Times New Roman"/>
          <w:sz w:val="24"/>
          <w:szCs w:val="24"/>
        </w:rPr>
        <w:t>24</w:t>
      </w:r>
      <w:r w:rsidR="00B75ACC">
        <w:rPr>
          <w:rFonts w:ascii="Times New Roman" w:hAnsi="Times New Roman" w:cs="Times New Roman"/>
          <w:sz w:val="24"/>
          <w:szCs w:val="24"/>
        </w:rPr>
        <w:t>.</w:t>
      </w:r>
      <w:r w:rsidR="00DF5480">
        <w:rPr>
          <w:rFonts w:ascii="Times New Roman" w:hAnsi="Times New Roman" w:cs="Times New Roman"/>
          <w:sz w:val="24"/>
          <w:szCs w:val="24"/>
        </w:rPr>
        <w:t>0</w:t>
      </w:r>
      <w:r w:rsidR="00D729B6">
        <w:rPr>
          <w:rFonts w:ascii="Times New Roman" w:hAnsi="Times New Roman" w:cs="Times New Roman"/>
          <w:sz w:val="24"/>
          <w:szCs w:val="24"/>
        </w:rPr>
        <w:t>8</w:t>
      </w:r>
      <w:r w:rsidR="00A8317E" w:rsidRPr="00A8317E">
        <w:rPr>
          <w:rFonts w:ascii="Times New Roman" w:hAnsi="Times New Roman" w:cs="Times New Roman"/>
          <w:sz w:val="24"/>
          <w:szCs w:val="24"/>
        </w:rPr>
        <w:t>.20</w:t>
      </w:r>
      <w:r w:rsidR="00DF5480">
        <w:rPr>
          <w:rFonts w:ascii="Times New Roman" w:hAnsi="Times New Roman" w:cs="Times New Roman"/>
          <w:sz w:val="24"/>
          <w:szCs w:val="24"/>
        </w:rPr>
        <w:t>20</w:t>
      </w:r>
      <w:r w:rsidR="0066363D">
        <w:rPr>
          <w:rFonts w:ascii="Times New Roman" w:hAnsi="Times New Roman" w:cs="Times New Roman"/>
          <w:sz w:val="24"/>
          <w:szCs w:val="24"/>
        </w:rPr>
        <w:t xml:space="preserve">г. № </w:t>
      </w:r>
      <w:r w:rsidR="005965A7">
        <w:rPr>
          <w:rFonts w:ascii="Times New Roman" w:hAnsi="Times New Roman" w:cs="Times New Roman"/>
          <w:sz w:val="24"/>
          <w:szCs w:val="24"/>
        </w:rPr>
        <w:t>457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D729B6">
        <w:rPr>
          <w:rFonts w:ascii="Times New Roman" w:hAnsi="Times New Roman" w:cs="Times New Roman"/>
          <w:sz w:val="24"/>
          <w:szCs w:val="26"/>
        </w:rPr>
        <w:t xml:space="preserve">Российская Федерация, Томская область, </w:t>
      </w:r>
      <w:proofErr w:type="spellStart"/>
      <w:r w:rsidR="00D729B6">
        <w:rPr>
          <w:rFonts w:ascii="Times New Roman" w:hAnsi="Times New Roman" w:cs="Times New Roman"/>
          <w:sz w:val="24"/>
          <w:szCs w:val="26"/>
        </w:rPr>
        <w:t>Кожевниковский</w:t>
      </w:r>
      <w:proofErr w:type="spellEnd"/>
      <w:r w:rsidR="00D729B6">
        <w:rPr>
          <w:rFonts w:ascii="Times New Roman" w:hAnsi="Times New Roman" w:cs="Times New Roman"/>
          <w:sz w:val="24"/>
          <w:szCs w:val="26"/>
        </w:rPr>
        <w:t xml:space="preserve"> муниципальный район, </w:t>
      </w:r>
      <w:proofErr w:type="spellStart"/>
      <w:r w:rsidR="00D729B6">
        <w:rPr>
          <w:rFonts w:ascii="Times New Roman" w:hAnsi="Times New Roman" w:cs="Times New Roman"/>
          <w:sz w:val="24"/>
          <w:szCs w:val="26"/>
        </w:rPr>
        <w:t>Кожевниковское</w:t>
      </w:r>
      <w:proofErr w:type="spellEnd"/>
      <w:r w:rsidR="00D729B6">
        <w:rPr>
          <w:rFonts w:ascii="Times New Roman" w:hAnsi="Times New Roman" w:cs="Times New Roman"/>
          <w:sz w:val="24"/>
          <w:szCs w:val="26"/>
        </w:rPr>
        <w:t xml:space="preserve"> сельское поселение</w:t>
      </w:r>
      <w:r w:rsidR="00D729B6" w:rsidRPr="008437BD">
        <w:rPr>
          <w:rFonts w:ascii="Times New Roman" w:hAnsi="Times New Roman" w:cs="Times New Roman"/>
          <w:sz w:val="24"/>
          <w:szCs w:val="26"/>
        </w:rPr>
        <w:t xml:space="preserve">, </w:t>
      </w:r>
      <w:r w:rsidR="00D729B6">
        <w:rPr>
          <w:rFonts w:ascii="Times New Roman" w:hAnsi="Times New Roman" w:cs="Times New Roman"/>
          <w:sz w:val="24"/>
          <w:szCs w:val="26"/>
        </w:rPr>
        <w:t xml:space="preserve">с. </w:t>
      </w:r>
      <w:proofErr w:type="spellStart"/>
      <w:r w:rsidR="00D729B6">
        <w:rPr>
          <w:rFonts w:ascii="Times New Roman" w:hAnsi="Times New Roman" w:cs="Times New Roman"/>
          <w:sz w:val="24"/>
          <w:szCs w:val="26"/>
        </w:rPr>
        <w:t>Киреевск</w:t>
      </w:r>
      <w:proofErr w:type="spellEnd"/>
      <w:r w:rsidR="00D729B6">
        <w:rPr>
          <w:rFonts w:ascii="Times New Roman" w:hAnsi="Times New Roman" w:cs="Times New Roman"/>
          <w:sz w:val="24"/>
          <w:szCs w:val="26"/>
        </w:rPr>
        <w:t>, ул. Советская, 1б/1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663AF0" w:rsidRPr="008437BD">
        <w:rPr>
          <w:rFonts w:ascii="Times New Roman" w:hAnsi="Times New Roman" w:cs="Times New Roman"/>
          <w:sz w:val="24"/>
          <w:szCs w:val="26"/>
        </w:rPr>
        <w:t>70:07:</w:t>
      </w:r>
      <w:r w:rsidR="00D729B6">
        <w:rPr>
          <w:rFonts w:ascii="Times New Roman" w:hAnsi="Times New Roman" w:cs="Times New Roman"/>
          <w:sz w:val="24"/>
          <w:szCs w:val="26"/>
        </w:rPr>
        <w:t>0103002:1320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D729B6">
        <w:rPr>
          <w:rFonts w:ascii="Times New Roman" w:hAnsi="Times New Roman" w:cs="Times New Roman"/>
          <w:bCs/>
          <w:sz w:val="24"/>
          <w:szCs w:val="24"/>
        </w:rPr>
        <w:t xml:space="preserve">1865 </w:t>
      </w:r>
      <w:r w:rsidR="006239A4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D729B6">
        <w:rPr>
          <w:rFonts w:ascii="Times New Roman" w:hAnsi="Times New Roman" w:cs="Times New Roman"/>
          <w:sz w:val="24"/>
          <w:szCs w:val="26"/>
        </w:rPr>
        <w:t>туристическое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002">
        <w:rPr>
          <w:rFonts w:ascii="Times New Roman" w:hAnsi="Times New Roman" w:cs="Times New Roman"/>
          <w:bCs/>
          <w:sz w:val="24"/>
          <w:szCs w:val="24"/>
        </w:rPr>
        <w:t>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002">
        <w:rPr>
          <w:rFonts w:ascii="Times New Roman" w:hAnsi="Times New Roman" w:cs="Times New Roman"/>
          <w:bCs/>
          <w:sz w:val="24"/>
          <w:szCs w:val="24"/>
        </w:rPr>
        <w:t>земельный участок расположен в санитарно-защитной зоне источников водоснабжения (1 пояс), в зоне прибрежной защитной полосы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</w:t>
      </w:r>
      <w:r w:rsidR="00802002">
        <w:rPr>
          <w:rFonts w:ascii="Times New Roman" w:hAnsi="Times New Roman" w:cs="Times New Roman"/>
          <w:bCs/>
          <w:sz w:val="24"/>
          <w:szCs w:val="24"/>
        </w:rPr>
        <w:t xml:space="preserve">публичный сервитут (постановление Администрации </w:t>
      </w:r>
      <w:proofErr w:type="spellStart"/>
      <w:r w:rsidR="00802002">
        <w:rPr>
          <w:rFonts w:ascii="Times New Roman" w:hAnsi="Times New Roman" w:cs="Times New Roman"/>
          <w:bCs/>
          <w:sz w:val="24"/>
          <w:szCs w:val="24"/>
        </w:rPr>
        <w:t>Кожевниковско</w:t>
      </w:r>
      <w:proofErr w:type="spellEnd"/>
      <w:r w:rsidR="00802002">
        <w:rPr>
          <w:rFonts w:ascii="Times New Roman" w:hAnsi="Times New Roman" w:cs="Times New Roman"/>
          <w:bCs/>
          <w:sz w:val="24"/>
          <w:szCs w:val="24"/>
        </w:rPr>
        <w:t xml:space="preserve"> района от 21.07.2020 № 403 «Об установлении сервитута»)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</w:t>
      </w:r>
      <w:r w:rsidR="00802002">
        <w:rPr>
          <w:rFonts w:ascii="Times New Roman" w:hAnsi="Times New Roman" w:cs="Times New Roman"/>
          <w:bCs/>
          <w:sz w:val="24"/>
          <w:szCs w:val="24"/>
        </w:rPr>
        <w:t>природно-рекреационного назначения</w:t>
      </w:r>
      <w:r w:rsidR="00704E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2002">
        <w:rPr>
          <w:rFonts w:ascii="Times New Roman" w:hAnsi="Times New Roman" w:cs="Times New Roman"/>
          <w:bCs/>
          <w:sz w:val="24"/>
          <w:szCs w:val="24"/>
        </w:rPr>
        <w:t>Р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>, регламент установлен Правилами землепользования и застройки муниципального образования «</w:t>
      </w:r>
      <w:r w:rsidR="00704E49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</w:t>
      </w:r>
      <w:r w:rsidR="00704E49">
        <w:rPr>
          <w:rFonts w:ascii="Times New Roman" w:hAnsi="Times New Roman" w:cs="Times New Roman"/>
          <w:bCs/>
          <w:sz w:val="24"/>
          <w:szCs w:val="24"/>
        </w:rPr>
        <w:t xml:space="preserve"> утвержденными решением Совета Кожевниковского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704E49">
        <w:rPr>
          <w:rFonts w:ascii="Times New Roman" w:hAnsi="Times New Roman" w:cs="Times New Roman"/>
          <w:bCs/>
          <w:sz w:val="24"/>
          <w:szCs w:val="24"/>
        </w:rPr>
        <w:t>26.09.2012 № 29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802002">
        <w:rPr>
          <w:rFonts w:ascii="Times New Roman" w:hAnsi="Times New Roman" w:cs="Times New Roman"/>
          <w:bCs/>
          <w:sz w:val="24"/>
          <w:szCs w:val="24"/>
        </w:rPr>
        <w:t>193654,14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DF6A3E" w:rsidRPr="00DF6A3E">
        <w:rPr>
          <w:rFonts w:ascii="Times New Roman" w:hAnsi="Times New Roman" w:cs="Times New Roman"/>
          <w:bCs/>
          <w:sz w:val="24"/>
          <w:szCs w:val="24"/>
        </w:rPr>
        <w:t>38730</w:t>
      </w:r>
      <w:r w:rsidR="00DF6A3E">
        <w:rPr>
          <w:rFonts w:ascii="Times New Roman" w:hAnsi="Times New Roman" w:cs="Times New Roman"/>
          <w:bCs/>
          <w:sz w:val="24"/>
          <w:szCs w:val="24"/>
        </w:rPr>
        <w:t>,</w:t>
      </w:r>
      <w:r w:rsidR="00DF6A3E" w:rsidRPr="00DF6A3E">
        <w:rPr>
          <w:rFonts w:ascii="Times New Roman" w:hAnsi="Times New Roman" w:cs="Times New Roman"/>
          <w:bCs/>
          <w:sz w:val="24"/>
          <w:szCs w:val="24"/>
        </w:rPr>
        <w:t>83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DF6A3E">
        <w:rPr>
          <w:rFonts w:ascii="Times New Roman" w:hAnsi="Times New Roman" w:cs="Times New Roman"/>
          <w:bCs/>
          <w:sz w:val="24"/>
          <w:szCs w:val="24"/>
        </w:rPr>
        <w:t>5809,62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DF6A3E" w:rsidRDefault="00DF6A3E" w:rsidP="00DF6A3E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>
        <w:rPr>
          <w:rFonts w:ascii="Times New Roman" w:hAnsi="Times New Roman" w:cs="Times New Roman"/>
          <w:sz w:val="24"/>
          <w:szCs w:val="26"/>
        </w:rPr>
        <w:t xml:space="preserve">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6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6"/>
        </w:rPr>
        <w:t>Кожевниковское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сельское поселение</w:t>
      </w:r>
      <w:r w:rsidRPr="008437BD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6"/>
        </w:rPr>
        <w:t>Киреевск</w:t>
      </w:r>
      <w:proofErr w:type="spellEnd"/>
      <w:r>
        <w:rPr>
          <w:rFonts w:ascii="Times New Roman" w:hAnsi="Times New Roman" w:cs="Times New Roman"/>
          <w:sz w:val="24"/>
          <w:szCs w:val="26"/>
        </w:rPr>
        <w:t>, ул. Советская, 1б/2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F6A3E" w:rsidRDefault="00DF6A3E" w:rsidP="00DF6A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DF6A3E" w:rsidRDefault="00DF6A3E" w:rsidP="00DF6A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8437BD">
        <w:rPr>
          <w:rFonts w:ascii="Times New Roman" w:hAnsi="Times New Roman" w:cs="Times New Roman"/>
          <w:sz w:val="24"/>
          <w:szCs w:val="26"/>
        </w:rPr>
        <w:t>70:07:</w:t>
      </w:r>
      <w:r>
        <w:rPr>
          <w:rFonts w:ascii="Times New Roman" w:hAnsi="Times New Roman" w:cs="Times New Roman"/>
          <w:sz w:val="24"/>
          <w:szCs w:val="26"/>
        </w:rPr>
        <w:t>0103002:1321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F6A3E" w:rsidRDefault="00DF6A3E" w:rsidP="00DF6A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2485 кв.м.;</w:t>
      </w:r>
    </w:p>
    <w:p w:rsidR="00DF6A3E" w:rsidRDefault="00DF6A3E" w:rsidP="00DF6A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DF6A3E" w:rsidRDefault="00DF6A3E" w:rsidP="00DF6A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>
        <w:rPr>
          <w:rFonts w:ascii="Times New Roman" w:hAnsi="Times New Roman" w:cs="Times New Roman"/>
          <w:sz w:val="24"/>
          <w:szCs w:val="26"/>
        </w:rPr>
        <w:t>туристическое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F6A3E" w:rsidRPr="00704E49" w:rsidRDefault="00DF6A3E" w:rsidP="00DF6A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002">
        <w:rPr>
          <w:rFonts w:ascii="Times New Roman" w:hAnsi="Times New Roman" w:cs="Times New Roman"/>
          <w:bCs/>
          <w:sz w:val="24"/>
          <w:szCs w:val="24"/>
        </w:rPr>
        <w:t>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земельный участок расположен в санитарно-защитной зоне источников водоснабжения (1 пояс), в зоне прибрежной защитной полосы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DF6A3E" w:rsidRDefault="00DF6A3E" w:rsidP="00DF6A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публичный сервитут (постановление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Кожевниковско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 21.07.2020 № 403 «Об установлении сервитута»);</w:t>
      </w:r>
    </w:p>
    <w:p w:rsidR="00DF6A3E" w:rsidRDefault="00DF6A3E" w:rsidP="00DF6A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природно-рекреационного назначения (Р</w:t>
      </w:r>
      <w:r w:rsidRPr="004A1E2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>, регламент установлен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утвержденными решением 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26.09.2012 № 29. </w:t>
      </w:r>
    </w:p>
    <w:p w:rsidR="00DF6A3E" w:rsidRDefault="00DF6A3E" w:rsidP="00DF6A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258032,46 руб.</w:t>
      </w:r>
    </w:p>
    <w:p w:rsidR="00DF6A3E" w:rsidRDefault="00DF6A3E" w:rsidP="00DF6A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51606,49 руб. </w:t>
      </w:r>
    </w:p>
    <w:p w:rsidR="00DF6A3E" w:rsidRDefault="00DF6A3E" w:rsidP="00DF6A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Шаг аукциона – 7740,97 руб. 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>с</w:t>
      </w:r>
      <w:r w:rsidR="005965A7">
        <w:rPr>
          <w:rFonts w:ascii="Times New Roman" w:hAnsi="Times New Roman" w:cs="Times New Roman"/>
          <w:sz w:val="24"/>
          <w:szCs w:val="24"/>
        </w:rPr>
        <w:t>о</w:t>
      </w:r>
      <w:r w:rsidRPr="000B2B00">
        <w:rPr>
          <w:rFonts w:ascii="Times New Roman" w:hAnsi="Times New Roman" w:cs="Times New Roman"/>
          <w:sz w:val="24"/>
          <w:szCs w:val="24"/>
        </w:rPr>
        <w:t xml:space="preserve"> </w:t>
      </w:r>
      <w:r w:rsidR="005965A7">
        <w:rPr>
          <w:rFonts w:ascii="Times New Roman" w:hAnsi="Times New Roman" w:cs="Times New Roman"/>
          <w:sz w:val="24"/>
          <w:szCs w:val="24"/>
        </w:rPr>
        <w:t>02.09</w:t>
      </w:r>
      <w:r w:rsidR="00F361AA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5965A7">
        <w:rPr>
          <w:rFonts w:ascii="Times New Roman" w:hAnsi="Times New Roman" w:cs="Times New Roman"/>
          <w:sz w:val="24"/>
          <w:szCs w:val="24"/>
        </w:rPr>
        <w:t>01.10</w:t>
      </w:r>
      <w:r w:rsidR="00583ABC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5965A7">
        <w:rPr>
          <w:rFonts w:ascii="Times New Roman" w:hAnsi="Times New Roman" w:cs="Times New Roman"/>
          <w:sz w:val="24"/>
          <w:szCs w:val="24"/>
        </w:rPr>
        <w:t>07.10</w:t>
      </w:r>
      <w:r w:rsidR="008A4BF4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15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  <w:proofErr w:type="gramEnd"/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Получатель:  УФК по Томской области (Администрация Кожевниковского района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05653004600)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Банк:  ОТДЕЛЕНИЕ ТОМСК,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БИК:   046902001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Счет: 40302810200003000270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724D8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24D88">
        <w:rPr>
          <w:rFonts w:ascii="Times New Roman" w:hAnsi="Times New Roman" w:cs="Times New Roman"/>
          <w:sz w:val="24"/>
          <w:szCs w:val="24"/>
        </w:rPr>
        <w:t>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965A7" w:rsidRDefault="005965A7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5A7" w:rsidRDefault="005965A7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  <w:proofErr w:type="gramEnd"/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заключения и  подлежит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Оплату производить в любом отделении банка на счет: № 40101810900000010007 в УФК по Томской области (Администрация Кожевниковского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04653004600) 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в  органе, осуществляющем государственную регистрацию прав на недвижимое имущество и сделок с ним, и в десятидневный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Ф.И.О., паспорт: серия ____ № ______, выдан ______________________, дата выдачи: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 w:rsidSect="004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65B"/>
    <w:rsid w:val="00022ADA"/>
    <w:rsid w:val="00042882"/>
    <w:rsid w:val="0005092F"/>
    <w:rsid w:val="000B2B00"/>
    <w:rsid w:val="000B6A20"/>
    <w:rsid w:val="000C0B81"/>
    <w:rsid w:val="000F1792"/>
    <w:rsid w:val="001915A2"/>
    <w:rsid w:val="00381789"/>
    <w:rsid w:val="003B0D02"/>
    <w:rsid w:val="003D3030"/>
    <w:rsid w:val="004605DC"/>
    <w:rsid w:val="00480918"/>
    <w:rsid w:val="004A1E20"/>
    <w:rsid w:val="004C29DD"/>
    <w:rsid w:val="00514045"/>
    <w:rsid w:val="00583ABC"/>
    <w:rsid w:val="005965A7"/>
    <w:rsid w:val="006239A4"/>
    <w:rsid w:val="00624044"/>
    <w:rsid w:val="0066363D"/>
    <w:rsid w:val="00663AF0"/>
    <w:rsid w:val="006737E5"/>
    <w:rsid w:val="00704E49"/>
    <w:rsid w:val="00724D88"/>
    <w:rsid w:val="007D15C3"/>
    <w:rsid w:val="007D5248"/>
    <w:rsid w:val="00802002"/>
    <w:rsid w:val="00804C08"/>
    <w:rsid w:val="00804F5E"/>
    <w:rsid w:val="00817093"/>
    <w:rsid w:val="0082026C"/>
    <w:rsid w:val="0083015D"/>
    <w:rsid w:val="00871120"/>
    <w:rsid w:val="008A4BF4"/>
    <w:rsid w:val="008C1A10"/>
    <w:rsid w:val="008E5817"/>
    <w:rsid w:val="009739B6"/>
    <w:rsid w:val="0098360B"/>
    <w:rsid w:val="009E0555"/>
    <w:rsid w:val="00A8317E"/>
    <w:rsid w:val="00AD391F"/>
    <w:rsid w:val="00B4371A"/>
    <w:rsid w:val="00B45C77"/>
    <w:rsid w:val="00B75ACC"/>
    <w:rsid w:val="00B97A2B"/>
    <w:rsid w:val="00CB0097"/>
    <w:rsid w:val="00D42EF5"/>
    <w:rsid w:val="00D729B6"/>
    <w:rsid w:val="00DB070B"/>
    <w:rsid w:val="00DF5480"/>
    <w:rsid w:val="00DF6A3E"/>
    <w:rsid w:val="00E169BE"/>
    <w:rsid w:val="00E6065B"/>
    <w:rsid w:val="00F31DDB"/>
    <w:rsid w:val="00F3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36</cp:revision>
  <cp:lastPrinted>2018-12-06T07:50:00Z</cp:lastPrinted>
  <dcterms:created xsi:type="dcterms:W3CDTF">2017-06-09T07:46:00Z</dcterms:created>
  <dcterms:modified xsi:type="dcterms:W3CDTF">2020-08-27T02:40:00Z</dcterms:modified>
</cp:coreProperties>
</file>